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879" w:rsidRPr="003310F8" w:rsidRDefault="002E5879" w:rsidP="007D2233">
      <w:pPr>
        <w:jc w:val="center"/>
        <w:rPr>
          <w:rFonts w:ascii="Calibri" w:hAnsi="Calibri"/>
          <w:b/>
          <w:sz w:val="24"/>
          <w:szCs w:val="24"/>
        </w:rPr>
      </w:pPr>
      <w:r w:rsidRPr="003310F8">
        <w:rPr>
          <w:rFonts w:ascii="Calibri" w:hAnsi="Calibri"/>
          <w:b/>
          <w:noProof/>
          <w:sz w:val="24"/>
          <w:szCs w:val="24"/>
          <w:lang w:val="en-US"/>
        </w:rPr>
        <w:drawing>
          <wp:anchor distT="0" distB="0" distL="114300" distR="114300" simplePos="0" relativeHeight="251658240" behindDoc="0" locked="0" layoutInCell="1" allowOverlap="1" wp14:anchorId="4A9AB4CE" wp14:editId="2C173195">
            <wp:simplePos x="0" y="0"/>
            <wp:positionH relativeFrom="column">
              <wp:posOffset>1402080</wp:posOffset>
            </wp:positionH>
            <wp:positionV relativeFrom="paragraph">
              <wp:posOffset>-481965</wp:posOffset>
            </wp:positionV>
            <wp:extent cx="2657475" cy="914400"/>
            <wp:effectExtent l="0" t="0" r="9525" b="0"/>
            <wp:wrapSquare wrapText="bothSides"/>
            <wp:docPr id="1" name="Picture 1" descr="IOM black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M black 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74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2233" w:rsidRDefault="007D2233" w:rsidP="008332D6">
      <w:pPr>
        <w:rPr>
          <w:rFonts w:ascii="Calibri" w:hAnsi="Calibri"/>
          <w:b/>
          <w:sz w:val="24"/>
          <w:szCs w:val="24"/>
        </w:rPr>
      </w:pPr>
    </w:p>
    <w:p w:rsidR="00D63DDA" w:rsidRPr="003310F8" w:rsidRDefault="00D63DDA" w:rsidP="008332D6">
      <w:pPr>
        <w:rPr>
          <w:rFonts w:ascii="Calibri" w:hAnsi="Calibri"/>
          <w:b/>
          <w:sz w:val="24"/>
          <w:szCs w:val="24"/>
        </w:rPr>
      </w:pPr>
    </w:p>
    <w:p w:rsidR="007D2233" w:rsidRPr="00B3139A" w:rsidRDefault="007D2233" w:rsidP="007D2233">
      <w:pPr>
        <w:pStyle w:val="NoSpacing"/>
        <w:jc w:val="center"/>
        <w:rPr>
          <w:rFonts w:ascii="Times New Roman" w:hAnsi="Times New Roman" w:cs="Times New Roman"/>
          <w:b/>
          <w:sz w:val="24"/>
          <w:szCs w:val="24"/>
          <w:lang w:val="en-US"/>
        </w:rPr>
      </w:pPr>
      <w:r w:rsidRPr="00B3139A">
        <w:rPr>
          <w:rFonts w:ascii="Times New Roman" w:hAnsi="Times New Roman" w:cs="Times New Roman"/>
          <w:b/>
          <w:sz w:val="24"/>
          <w:szCs w:val="24"/>
          <w:lang w:val="en-US"/>
        </w:rPr>
        <w:t>IOM SUBMISSION TO THE COMMITTEE ON THE PROTECTION OF THE RIGHTS OF</w:t>
      </w:r>
    </w:p>
    <w:p w:rsidR="002E5879" w:rsidRPr="00B3139A" w:rsidRDefault="007D2233" w:rsidP="007D2233">
      <w:pPr>
        <w:pStyle w:val="NoSpacing"/>
        <w:jc w:val="center"/>
        <w:rPr>
          <w:rFonts w:ascii="Times New Roman" w:hAnsi="Times New Roman" w:cs="Times New Roman"/>
          <w:b/>
          <w:sz w:val="24"/>
          <w:szCs w:val="24"/>
          <w:lang w:val="en-US"/>
        </w:rPr>
      </w:pPr>
      <w:r w:rsidRPr="00B3139A">
        <w:rPr>
          <w:rFonts w:ascii="Times New Roman" w:hAnsi="Times New Roman" w:cs="Times New Roman"/>
          <w:b/>
          <w:sz w:val="24"/>
          <w:szCs w:val="24"/>
          <w:lang w:val="en-US"/>
        </w:rPr>
        <w:t>MIGRANTS UNDER THE INTERNATIONAL COVENANT ON CIVIL AND POLITICAL RIGHTS</w:t>
      </w:r>
    </w:p>
    <w:p w:rsidR="007D2233" w:rsidRPr="00B3139A" w:rsidRDefault="007D2233" w:rsidP="002E5879">
      <w:pPr>
        <w:jc w:val="both"/>
        <w:rPr>
          <w:rFonts w:ascii="Times New Roman" w:hAnsi="Times New Roman" w:cs="Times New Roman"/>
          <w:b/>
          <w:sz w:val="24"/>
          <w:szCs w:val="24"/>
          <w:lang w:val="en-US"/>
        </w:rPr>
      </w:pPr>
    </w:p>
    <w:p w:rsidR="002E5879" w:rsidRPr="00BE501B" w:rsidRDefault="002E5879" w:rsidP="00BE501B">
      <w:pPr>
        <w:pStyle w:val="ListParagraph"/>
        <w:numPr>
          <w:ilvl w:val="0"/>
          <w:numId w:val="16"/>
        </w:numPr>
        <w:jc w:val="both"/>
        <w:rPr>
          <w:rFonts w:ascii="Times New Roman" w:hAnsi="Times New Roman" w:cs="Times New Roman"/>
          <w:b/>
          <w:sz w:val="24"/>
          <w:szCs w:val="24"/>
          <w:lang w:val="en-US"/>
        </w:rPr>
      </w:pPr>
      <w:r w:rsidRPr="00BE501B">
        <w:rPr>
          <w:rFonts w:ascii="Times New Roman" w:hAnsi="Times New Roman" w:cs="Times New Roman"/>
          <w:b/>
          <w:sz w:val="24"/>
          <w:szCs w:val="24"/>
          <w:lang w:val="en-US"/>
        </w:rPr>
        <w:t xml:space="preserve">INTRODUCTION </w:t>
      </w:r>
    </w:p>
    <w:p w:rsidR="002E5879" w:rsidRPr="00B3139A" w:rsidRDefault="002E5879" w:rsidP="002E5879">
      <w:pPr>
        <w:jc w:val="both"/>
        <w:rPr>
          <w:rFonts w:ascii="Times New Roman" w:hAnsi="Times New Roman" w:cs="Times New Roman"/>
          <w:sz w:val="24"/>
          <w:szCs w:val="24"/>
          <w:lang w:val="en-US"/>
        </w:rPr>
      </w:pPr>
      <w:r w:rsidRPr="00B3139A">
        <w:rPr>
          <w:rFonts w:ascii="Times New Roman" w:hAnsi="Times New Roman" w:cs="Times New Roman"/>
          <w:sz w:val="24"/>
          <w:szCs w:val="24"/>
          <w:lang w:val="en-US"/>
        </w:rPr>
        <w:t>Peru ratified the International Covenant on Civil and Political Rights on April 28th, 1978. The main responsibility of Peru, as part of this Covenant, is to respect and ensure the rights of all persons on its territory and jurisdiction</w:t>
      </w:r>
      <w:r w:rsidR="00BE501B">
        <w:rPr>
          <w:rFonts w:ascii="Times New Roman" w:hAnsi="Times New Roman" w:cs="Times New Roman"/>
          <w:sz w:val="24"/>
          <w:szCs w:val="24"/>
          <w:lang w:val="en-US"/>
        </w:rPr>
        <w:t>s</w:t>
      </w:r>
      <w:r w:rsidRPr="00B3139A">
        <w:rPr>
          <w:rFonts w:ascii="Times New Roman" w:hAnsi="Times New Roman" w:cs="Times New Roman"/>
          <w:sz w:val="24"/>
          <w:szCs w:val="24"/>
          <w:lang w:val="en-US"/>
        </w:rPr>
        <w:t xml:space="preserve">, including nationals and non-nationals alike, according to article 2.1 of the Covenant. In order to accomplish these responsibilities, the State needs to provide legislative measures and other kind of actions as </w:t>
      </w:r>
      <w:r w:rsidR="00BE501B">
        <w:rPr>
          <w:rFonts w:ascii="Times New Roman" w:hAnsi="Times New Roman" w:cs="Times New Roman"/>
          <w:sz w:val="24"/>
          <w:szCs w:val="24"/>
          <w:lang w:val="en-US"/>
        </w:rPr>
        <w:t>stated in</w:t>
      </w:r>
      <w:r w:rsidRPr="00B3139A">
        <w:rPr>
          <w:rFonts w:ascii="Times New Roman" w:hAnsi="Times New Roman" w:cs="Times New Roman"/>
          <w:sz w:val="24"/>
          <w:szCs w:val="24"/>
          <w:lang w:val="en-US"/>
        </w:rPr>
        <w:t xml:space="preserve"> article 2.2 of the Covenant.  </w:t>
      </w:r>
    </w:p>
    <w:p w:rsidR="00274B47" w:rsidRPr="00B3139A" w:rsidRDefault="002E5879" w:rsidP="002E5879">
      <w:pPr>
        <w:jc w:val="both"/>
        <w:rPr>
          <w:rFonts w:ascii="Times New Roman" w:hAnsi="Times New Roman" w:cs="Times New Roman"/>
          <w:sz w:val="24"/>
          <w:szCs w:val="24"/>
          <w:lang w:val="en-US"/>
        </w:rPr>
      </w:pPr>
      <w:r w:rsidRPr="00B3139A">
        <w:rPr>
          <w:rFonts w:ascii="Times New Roman" w:hAnsi="Times New Roman" w:cs="Times New Roman"/>
          <w:sz w:val="24"/>
          <w:szCs w:val="24"/>
          <w:lang w:val="en-US"/>
        </w:rPr>
        <w:t xml:space="preserve">This document will deliver information about the steps that Peru has </w:t>
      </w:r>
      <w:r w:rsidR="00CA47E8" w:rsidRPr="00B3139A">
        <w:rPr>
          <w:rFonts w:ascii="Times New Roman" w:hAnsi="Times New Roman" w:cs="Times New Roman"/>
          <w:sz w:val="24"/>
          <w:szCs w:val="24"/>
          <w:lang w:val="en-US"/>
        </w:rPr>
        <w:t>taken</w:t>
      </w:r>
      <w:r w:rsidR="002B7686" w:rsidRPr="00B3139A">
        <w:rPr>
          <w:rFonts w:ascii="Times New Roman" w:hAnsi="Times New Roman" w:cs="Times New Roman"/>
          <w:sz w:val="24"/>
          <w:szCs w:val="24"/>
          <w:lang w:val="en-US"/>
        </w:rPr>
        <w:t xml:space="preserve"> to ensure migrant</w:t>
      </w:r>
      <w:r w:rsidR="00BE501B">
        <w:rPr>
          <w:rFonts w:ascii="Times New Roman" w:hAnsi="Times New Roman" w:cs="Times New Roman"/>
          <w:sz w:val="24"/>
          <w:szCs w:val="24"/>
          <w:lang w:val="en-US"/>
        </w:rPr>
        <w:t xml:space="preserve"> rights and</w:t>
      </w:r>
      <w:r w:rsidRPr="00B3139A">
        <w:rPr>
          <w:rFonts w:ascii="Times New Roman" w:hAnsi="Times New Roman" w:cs="Times New Roman"/>
          <w:sz w:val="24"/>
          <w:szCs w:val="24"/>
          <w:lang w:val="en-US"/>
        </w:rPr>
        <w:t xml:space="preserve"> the </w:t>
      </w:r>
      <w:r w:rsidR="00CA47E8" w:rsidRPr="00B3139A">
        <w:rPr>
          <w:rFonts w:ascii="Times New Roman" w:hAnsi="Times New Roman" w:cs="Times New Roman"/>
          <w:sz w:val="24"/>
          <w:szCs w:val="24"/>
          <w:lang w:val="en-US"/>
        </w:rPr>
        <w:t>support that the</w:t>
      </w:r>
      <w:r w:rsidR="00BE501B">
        <w:rPr>
          <w:rFonts w:ascii="Times New Roman" w:hAnsi="Times New Roman" w:cs="Times New Roman"/>
          <w:sz w:val="24"/>
          <w:szCs w:val="24"/>
          <w:lang w:val="en-US"/>
        </w:rPr>
        <w:t xml:space="preserve"> IOM </w:t>
      </w:r>
      <w:r w:rsidRPr="00B3139A">
        <w:rPr>
          <w:rFonts w:ascii="Times New Roman" w:hAnsi="Times New Roman" w:cs="Times New Roman"/>
          <w:sz w:val="24"/>
          <w:szCs w:val="24"/>
          <w:lang w:val="en-US"/>
        </w:rPr>
        <w:t>Mission in Peru ha</w:t>
      </w:r>
      <w:r w:rsidR="00CA47E8" w:rsidRPr="00B3139A">
        <w:rPr>
          <w:rFonts w:ascii="Times New Roman" w:hAnsi="Times New Roman" w:cs="Times New Roman"/>
          <w:sz w:val="24"/>
          <w:szCs w:val="24"/>
          <w:lang w:val="en-US"/>
        </w:rPr>
        <w:t>s provided</w:t>
      </w:r>
      <w:r w:rsidR="002B7686" w:rsidRPr="00B3139A">
        <w:rPr>
          <w:rFonts w:ascii="Times New Roman" w:hAnsi="Times New Roman" w:cs="Times New Roman"/>
          <w:sz w:val="24"/>
          <w:szCs w:val="24"/>
          <w:lang w:val="en-US"/>
        </w:rPr>
        <w:t xml:space="preserve"> </w:t>
      </w:r>
      <w:r w:rsidRPr="00B3139A">
        <w:rPr>
          <w:rFonts w:ascii="Times New Roman" w:hAnsi="Times New Roman" w:cs="Times New Roman"/>
          <w:sz w:val="24"/>
          <w:szCs w:val="24"/>
          <w:lang w:val="en-US"/>
        </w:rPr>
        <w:t xml:space="preserve">to </w:t>
      </w:r>
      <w:r w:rsidR="00274B47" w:rsidRPr="00B3139A">
        <w:rPr>
          <w:rFonts w:ascii="Times New Roman" w:hAnsi="Times New Roman" w:cs="Times New Roman"/>
          <w:sz w:val="24"/>
          <w:szCs w:val="24"/>
          <w:lang w:val="en-US"/>
        </w:rPr>
        <w:t>assist</w:t>
      </w:r>
      <w:r w:rsidRPr="00B3139A">
        <w:rPr>
          <w:rFonts w:ascii="Times New Roman" w:hAnsi="Times New Roman" w:cs="Times New Roman"/>
          <w:sz w:val="24"/>
          <w:szCs w:val="24"/>
          <w:lang w:val="en-US"/>
        </w:rPr>
        <w:t xml:space="preserve"> </w:t>
      </w:r>
      <w:r w:rsidR="00CA47E8" w:rsidRPr="00B3139A">
        <w:rPr>
          <w:rFonts w:ascii="Times New Roman" w:hAnsi="Times New Roman" w:cs="Times New Roman"/>
          <w:sz w:val="24"/>
          <w:szCs w:val="24"/>
          <w:lang w:val="en-US"/>
        </w:rPr>
        <w:t xml:space="preserve">the Government of </w:t>
      </w:r>
      <w:r w:rsidRPr="00B3139A">
        <w:rPr>
          <w:rFonts w:ascii="Times New Roman" w:hAnsi="Times New Roman" w:cs="Times New Roman"/>
          <w:sz w:val="24"/>
          <w:szCs w:val="24"/>
          <w:lang w:val="en-US"/>
        </w:rPr>
        <w:t>Peru</w:t>
      </w:r>
      <w:r w:rsidR="002B7686" w:rsidRPr="00B3139A">
        <w:rPr>
          <w:rFonts w:ascii="Times New Roman" w:hAnsi="Times New Roman" w:cs="Times New Roman"/>
          <w:sz w:val="24"/>
          <w:szCs w:val="24"/>
          <w:lang w:val="en-US"/>
        </w:rPr>
        <w:t xml:space="preserve"> to strengthen migration management</w:t>
      </w:r>
      <w:r w:rsidR="00BE501B">
        <w:rPr>
          <w:rFonts w:ascii="Times New Roman" w:hAnsi="Times New Roman" w:cs="Times New Roman"/>
          <w:sz w:val="24"/>
          <w:szCs w:val="24"/>
          <w:lang w:val="en-US"/>
        </w:rPr>
        <w:t>. In addition,</w:t>
      </w:r>
      <w:r w:rsidR="00274B47" w:rsidRPr="00B3139A">
        <w:rPr>
          <w:rFonts w:ascii="Times New Roman" w:hAnsi="Times New Roman" w:cs="Times New Roman"/>
          <w:sz w:val="24"/>
          <w:szCs w:val="24"/>
          <w:lang w:val="en-US"/>
        </w:rPr>
        <w:t xml:space="preserve"> </w:t>
      </w:r>
      <w:r w:rsidR="002B7686" w:rsidRPr="00B3139A">
        <w:rPr>
          <w:rFonts w:ascii="Times New Roman" w:hAnsi="Times New Roman" w:cs="Times New Roman"/>
          <w:sz w:val="24"/>
          <w:szCs w:val="24"/>
          <w:lang w:val="en-US"/>
        </w:rPr>
        <w:t xml:space="preserve">it will provide </w:t>
      </w:r>
      <w:r w:rsidR="00CA47E8" w:rsidRPr="00B3139A">
        <w:rPr>
          <w:rFonts w:ascii="Times New Roman" w:hAnsi="Times New Roman" w:cs="Times New Roman"/>
          <w:sz w:val="24"/>
          <w:szCs w:val="24"/>
          <w:lang w:val="en-US"/>
        </w:rPr>
        <w:t>a set of</w:t>
      </w:r>
      <w:r w:rsidR="00274B47" w:rsidRPr="00B3139A">
        <w:rPr>
          <w:rFonts w:ascii="Times New Roman" w:hAnsi="Times New Roman" w:cs="Times New Roman"/>
          <w:sz w:val="24"/>
          <w:szCs w:val="24"/>
          <w:lang w:val="en-US"/>
        </w:rPr>
        <w:t xml:space="preserve"> recommendation</w:t>
      </w:r>
      <w:r w:rsidR="00CA47E8" w:rsidRPr="00B3139A">
        <w:rPr>
          <w:rFonts w:ascii="Times New Roman" w:hAnsi="Times New Roman" w:cs="Times New Roman"/>
          <w:sz w:val="24"/>
          <w:szCs w:val="24"/>
          <w:lang w:val="en-US"/>
        </w:rPr>
        <w:t>s</w:t>
      </w:r>
      <w:r w:rsidR="002B7686" w:rsidRPr="00B3139A">
        <w:rPr>
          <w:rFonts w:ascii="Times New Roman" w:hAnsi="Times New Roman" w:cs="Times New Roman"/>
          <w:sz w:val="24"/>
          <w:szCs w:val="24"/>
          <w:lang w:val="en-US"/>
        </w:rPr>
        <w:t>.</w:t>
      </w:r>
    </w:p>
    <w:p w:rsidR="002E5879" w:rsidRPr="00BE501B" w:rsidRDefault="00C96275" w:rsidP="00BE501B">
      <w:pPr>
        <w:pStyle w:val="ListParagraph"/>
        <w:numPr>
          <w:ilvl w:val="0"/>
          <w:numId w:val="16"/>
        </w:numPr>
        <w:jc w:val="both"/>
        <w:rPr>
          <w:rFonts w:ascii="Times New Roman" w:hAnsi="Times New Roman" w:cs="Times New Roman"/>
          <w:b/>
          <w:sz w:val="24"/>
          <w:szCs w:val="24"/>
          <w:lang w:val="en-US"/>
        </w:rPr>
      </w:pPr>
      <w:r w:rsidRPr="00BE501B">
        <w:rPr>
          <w:rFonts w:ascii="Times New Roman" w:hAnsi="Times New Roman" w:cs="Times New Roman"/>
          <w:b/>
          <w:sz w:val="24"/>
          <w:szCs w:val="24"/>
          <w:lang w:val="en-US"/>
        </w:rPr>
        <w:t xml:space="preserve">STATISCAL INFORMATION </w:t>
      </w:r>
    </w:p>
    <w:p w:rsidR="00C96275" w:rsidRPr="00B3139A" w:rsidRDefault="00C96275" w:rsidP="002E5879">
      <w:pPr>
        <w:jc w:val="both"/>
        <w:rPr>
          <w:rFonts w:ascii="Times New Roman" w:hAnsi="Times New Roman" w:cs="Times New Roman"/>
          <w:b/>
          <w:i/>
          <w:sz w:val="24"/>
          <w:szCs w:val="24"/>
          <w:lang w:val="en-US"/>
        </w:rPr>
      </w:pPr>
      <w:r w:rsidRPr="00B3139A">
        <w:rPr>
          <w:rFonts w:ascii="Times New Roman" w:hAnsi="Times New Roman" w:cs="Times New Roman"/>
          <w:b/>
          <w:i/>
          <w:sz w:val="24"/>
          <w:szCs w:val="24"/>
          <w:lang w:val="en-US"/>
        </w:rPr>
        <w:t>Emigration and Immigration</w:t>
      </w:r>
    </w:p>
    <w:p w:rsidR="002B7686" w:rsidRPr="00B3139A" w:rsidRDefault="002B7686" w:rsidP="002E5879">
      <w:pPr>
        <w:jc w:val="both"/>
        <w:rPr>
          <w:rFonts w:ascii="Times New Roman" w:hAnsi="Times New Roman" w:cs="Times New Roman"/>
          <w:sz w:val="24"/>
          <w:szCs w:val="24"/>
          <w:lang w:val="en-US"/>
        </w:rPr>
      </w:pPr>
      <w:r w:rsidRPr="00B3139A">
        <w:rPr>
          <w:rFonts w:ascii="Times New Roman" w:hAnsi="Times New Roman" w:cs="Times New Roman"/>
          <w:sz w:val="24"/>
          <w:szCs w:val="24"/>
          <w:lang w:val="en-US"/>
        </w:rPr>
        <w:t>It is estimated that approximately</w:t>
      </w:r>
      <w:r w:rsidR="002E5879" w:rsidRPr="00B3139A">
        <w:rPr>
          <w:rFonts w:ascii="Times New Roman" w:hAnsi="Times New Roman" w:cs="Times New Roman"/>
          <w:sz w:val="24"/>
          <w:szCs w:val="24"/>
          <w:lang w:val="en-US"/>
        </w:rPr>
        <w:t xml:space="preserve"> 3.5 million Peruvian</w:t>
      </w:r>
      <w:r w:rsidR="00BE501B">
        <w:rPr>
          <w:rFonts w:ascii="Times New Roman" w:hAnsi="Times New Roman" w:cs="Times New Roman"/>
          <w:sz w:val="24"/>
          <w:szCs w:val="24"/>
          <w:lang w:val="en-US"/>
        </w:rPr>
        <w:t>s</w:t>
      </w:r>
      <w:r w:rsidR="002E5879" w:rsidRPr="00B3139A">
        <w:rPr>
          <w:rFonts w:ascii="Times New Roman" w:hAnsi="Times New Roman" w:cs="Times New Roman"/>
          <w:sz w:val="24"/>
          <w:szCs w:val="24"/>
          <w:lang w:val="en-US"/>
        </w:rPr>
        <w:t xml:space="preserve"> have emigrated </w:t>
      </w:r>
      <w:r w:rsidRPr="00B3139A">
        <w:rPr>
          <w:rFonts w:ascii="Times New Roman" w:hAnsi="Times New Roman" w:cs="Times New Roman"/>
          <w:sz w:val="24"/>
          <w:szCs w:val="24"/>
          <w:lang w:val="en-US"/>
        </w:rPr>
        <w:t>abroad.</w:t>
      </w:r>
      <w:r w:rsidR="00274B47" w:rsidRPr="00B3139A">
        <w:rPr>
          <w:rFonts w:ascii="Times New Roman" w:hAnsi="Times New Roman" w:cs="Times New Roman"/>
          <w:sz w:val="24"/>
          <w:szCs w:val="24"/>
          <w:lang w:val="en-US"/>
        </w:rPr>
        <w:t xml:space="preserve"> </w:t>
      </w:r>
      <w:r w:rsidRPr="00B3139A">
        <w:rPr>
          <w:rFonts w:ascii="Times New Roman" w:hAnsi="Times New Roman" w:cs="Times New Roman"/>
          <w:sz w:val="24"/>
          <w:szCs w:val="24"/>
          <w:lang w:val="en-US"/>
        </w:rPr>
        <w:t>T</w:t>
      </w:r>
      <w:r w:rsidR="000A2BF4" w:rsidRPr="00B3139A">
        <w:rPr>
          <w:rFonts w:ascii="Times New Roman" w:hAnsi="Times New Roman" w:cs="Times New Roman"/>
          <w:sz w:val="24"/>
          <w:szCs w:val="24"/>
          <w:lang w:val="en-US"/>
        </w:rPr>
        <w:t>his</w:t>
      </w:r>
      <w:r w:rsidRPr="00B3139A">
        <w:rPr>
          <w:rFonts w:ascii="Times New Roman" w:hAnsi="Times New Roman" w:cs="Times New Roman"/>
          <w:sz w:val="24"/>
          <w:szCs w:val="24"/>
          <w:lang w:val="en-US"/>
        </w:rPr>
        <w:t xml:space="preserve"> number</w:t>
      </w:r>
      <w:r w:rsidR="00274B47" w:rsidRPr="00B3139A">
        <w:rPr>
          <w:rFonts w:ascii="Times New Roman" w:hAnsi="Times New Roman" w:cs="Times New Roman"/>
          <w:sz w:val="24"/>
          <w:szCs w:val="24"/>
          <w:lang w:val="en-US"/>
        </w:rPr>
        <w:t xml:space="preserve"> represents</w:t>
      </w:r>
      <w:r w:rsidR="002E5879" w:rsidRPr="00B3139A">
        <w:rPr>
          <w:rFonts w:ascii="Times New Roman" w:hAnsi="Times New Roman" w:cs="Times New Roman"/>
          <w:sz w:val="24"/>
          <w:szCs w:val="24"/>
          <w:lang w:val="en-US"/>
        </w:rPr>
        <w:t xml:space="preserve"> </w:t>
      </w:r>
      <w:r w:rsidR="00274B47" w:rsidRPr="00B3139A">
        <w:rPr>
          <w:rFonts w:ascii="Times New Roman" w:hAnsi="Times New Roman" w:cs="Times New Roman"/>
          <w:sz w:val="24"/>
          <w:szCs w:val="24"/>
          <w:lang w:val="en-US"/>
        </w:rPr>
        <w:t>nearly</w:t>
      </w:r>
      <w:r w:rsidR="002E5879" w:rsidRPr="00B3139A">
        <w:rPr>
          <w:rFonts w:ascii="Times New Roman" w:hAnsi="Times New Roman" w:cs="Times New Roman"/>
          <w:sz w:val="24"/>
          <w:szCs w:val="24"/>
          <w:lang w:val="en-US"/>
        </w:rPr>
        <w:t xml:space="preserve"> 10% of the country</w:t>
      </w:r>
      <w:r w:rsidR="000A2BF4" w:rsidRPr="00B3139A">
        <w:rPr>
          <w:rFonts w:ascii="Times New Roman" w:hAnsi="Times New Roman" w:cs="Times New Roman"/>
          <w:sz w:val="24"/>
          <w:szCs w:val="24"/>
          <w:lang w:val="en-US"/>
        </w:rPr>
        <w:t>’s</w:t>
      </w:r>
      <w:r w:rsidR="002E5879" w:rsidRPr="00B3139A">
        <w:rPr>
          <w:rFonts w:ascii="Times New Roman" w:hAnsi="Times New Roman" w:cs="Times New Roman"/>
          <w:sz w:val="24"/>
          <w:szCs w:val="24"/>
          <w:lang w:val="en-US"/>
        </w:rPr>
        <w:t xml:space="preserve"> total population</w:t>
      </w:r>
      <w:r w:rsidRPr="00B3139A">
        <w:rPr>
          <w:rFonts w:ascii="Times New Roman" w:hAnsi="Times New Roman" w:cs="Times New Roman"/>
          <w:sz w:val="24"/>
          <w:szCs w:val="24"/>
          <w:lang w:val="en-US"/>
        </w:rPr>
        <w:t>, estimated at around 30 million</w:t>
      </w:r>
      <w:r w:rsidR="002E5879" w:rsidRPr="00B3139A">
        <w:rPr>
          <w:rFonts w:ascii="Times New Roman" w:hAnsi="Times New Roman" w:cs="Times New Roman"/>
          <w:sz w:val="24"/>
          <w:szCs w:val="24"/>
          <w:lang w:val="en-US"/>
        </w:rPr>
        <w:t xml:space="preserve">. Seven countries concentrate almost 90% of Peruvian emigrants: The United States of America (31.5%), Spain (16.0%), Argentina (14.3%), Italy (10.1%), Chile (8.8%), Japan (4.1%) and Venezuela (3.8%). </w:t>
      </w:r>
      <w:r w:rsidR="00160D5F" w:rsidRPr="00B3139A">
        <w:rPr>
          <w:rFonts w:ascii="Times New Roman" w:hAnsi="Times New Roman" w:cs="Times New Roman"/>
          <w:sz w:val="24"/>
          <w:szCs w:val="24"/>
          <w:lang w:val="en-US"/>
        </w:rPr>
        <w:t>Official</w:t>
      </w:r>
      <w:r w:rsidRPr="00B3139A">
        <w:rPr>
          <w:rFonts w:ascii="Times New Roman" w:hAnsi="Times New Roman" w:cs="Times New Roman"/>
          <w:sz w:val="24"/>
          <w:szCs w:val="24"/>
          <w:lang w:val="en-US"/>
        </w:rPr>
        <w:t xml:space="preserve"> figures state that, on the period from 1990 to 2011, a total of 2</w:t>
      </w:r>
      <w:r w:rsidR="00BE501B">
        <w:rPr>
          <w:rFonts w:ascii="Times New Roman" w:hAnsi="Times New Roman" w:cs="Times New Roman"/>
          <w:sz w:val="24"/>
          <w:szCs w:val="24"/>
          <w:lang w:val="en-US"/>
        </w:rPr>
        <w:t xml:space="preserve"> 444 634 Peruvians</w:t>
      </w:r>
      <w:r w:rsidR="00160D5F" w:rsidRPr="00B3139A">
        <w:rPr>
          <w:rFonts w:ascii="Times New Roman" w:hAnsi="Times New Roman" w:cs="Times New Roman"/>
          <w:sz w:val="24"/>
          <w:szCs w:val="24"/>
          <w:lang w:val="en-US"/>
        </w:rPr>
        <w:t xml:space="preserve"> left the country and have not returned.</w:t>
      </w:r>
      <w:r w:rsidR="005645E1">
        <w:rPr>
          <w:rFonts w:ascii="Times New Roman" w:hAnsi="Times New Roman" w:cs="Times New Roman"/>
          <w:sz w:val="24"/>
          <w:szCs w:val="24"/>
          <w:lang w:val="en-US"/>
        </w:rPr>
        <w:t xml:space="preserve"> On that same time period, Peru received a total of 24,054 million dollars in remittances.</w:t>
      </w:r>
    </w:p>
    <w:p w:rsidR="00C57C59" w:rsidRPr="00B3139A" w:rsidRDefault="00BE501B" w:rsidP="00C57C59">
      <w:pPr>
        <w:jc w:val="both"/>
        <w:rPr>
          <w:rFonts w:ascii="Times New Roman" w:hAnsi="Times New Roman" w:cs="Times New Roman"/>
          <w:sz w:val="24"/>
          <w:szCs w:val="24"/>
          <w:lang w:val="en-US"/>
        </w:rPr>
      </w:pPr>
      <w:r>
        <w:rPr>
          <w:rFonts w:ascii="Times New Roman" w:hAnsi="Times New Roman" w:cs="Times New Roman"/>
          <w:sz w:val="24"/>
          <w:szCs w:val="24"/>
          <w:lang w:val="en-US"/>
        </w:rPr>
        <w:t>As far as immigration is concerned</w:t>
      </w:r>
      <w:r w:rsidR="00274B47" w:rsidRPr="00B3139A">
        <w:rPr>
          <w:rFonts w:ascii="Times New Roman" w:hAnsi="Times New Roman" w:cs="Times New Roman"/>
          <w:sz w:val="24"/>
          <w:szCs w:val="24"/>
          <w:lang w:val="en-US"/>
        </w:rPr>
        <w:t xml:space="preserve">, approximately 63 316 foreigners </w:t>
      </w:r>
      <w:r>
        <w:rPr>
          <w:rFonts w:ascii="Times New Roman" w:hAnsi="Times New Roman" w:cs="Times New Roman"/>
          <w:sz w:val="24"/>
          <w:szCs w:val="24"/>
          <w:lang w:val="en-US"/>
        </w:rPr>
        <w:t xml:space="preserve">reside </w:t>
      </w:r>
      <w:r w:rsidR="00274B47" w:rsidRPr="00B3139A">
        <w:rPr>
          <w:rFonts w:ascii="Times New Roman" w:hAnsi="Times New Roman" w:cs="Times New Roman"/>
          <w:sz w:val="24"/>
          <w:szCs w:val="24"/>
          <w:lang w:val="en-US"/>
        </w:rPr>
        <w:t xml:space="preserve">in the country. The majority of them are mainly from the United States (12.4%), China (8.7%), Argentina (7.2%), Bolivia (6.3%), Spain (6.1%) and Chile (5.0%). </w:t>
      </w:r>
      <w:r w:rsidR="008C7397">
        <w:rPr>
          <w:rFonts w:ascii="Times New Roman" w:hAnsi="Times New Roman" w:cs="Times New Roman"/>
          <w:sz w:val="24"/>
          <w:szCs w:val="24"/>
          <w:lang w:val="en-US"/>
        </w:rPr>
        <w:t>Even though Peru is a country of</w:t>
      </w:r>
      <w:r w:rsidR="000A2BF4" w:rsidRPr="00B3139A">
        <w:rPr>
          <w:rFonts w:ascii="Times New Roman" w:hAnsi="Times New Roman" w:cs="Times New Roman"/>
          <w:sz w:val="24"/>
          <w:szCs w:val="24"/>
          <w:lang w:val="en-US"/>
        </w:rPr>
        <w:t xml:space="preserve"> origin, there has been a small increase</w:t>
      </w:r>
      <w:r w:rsidR="00EF591D" w:rsidRPr="00B3139A">
        <w:rPr>
          <w:rFonts w:ascii="Times New Roman" w:hAnsi="Times New Roman" w:cs="Times New Roman"/>
          <w:sz w:val="24"/>
          <w:szCs w:val="24"/>
          <w:lang w:val="en-US"/>
        </w:rPr>
        <w:t xml:space="preserve"> in the number of </w:t>
      </w:r>
      <w:r w:rsidR="008C7397">
        <w:rPr>
          <w:rFonts w:ascii="Times New Roman" w:hAnsi="Times New Roman" w:cs="Times New Roman"/>
          <w:sz w:val="24"/>
          <w:szCs w:val="24"/>
          <w:lang w:val="en-US"/>
        </w:rPr>
        <w:t>im</w:t>
      </w:r>
      <w:r w:rsidR="00EF591D" w:rsidRPr="00B3139A">
        <w:rPr>
          <w:rFonts w:ascii="Times New Roman" w:hAnsi="Times New Roman" w:cs="Times New Roman"/>
          <w:sz w:val="24"/>
          <w:szCs w:val="24"/>
          <w:lang w:val="en-US"/>
        </w:rPr>
        <w:t>migrants coming to the c</w:t>
      </w:r>
      <w:r>
        <w:rPr>
          <w:rFonts w:ascii="Times New Roman" w:hAnsi="Times New Roman" w:cs="Times New Roman"/>
          <w:sz w:val="24"/>
          <w:szCs w:val="24"/>
          <w:lang w:val="en-US"/>
        </w:rPr>
        <w:t>ountry, especially in the past five</w:t>
      </w:r>
      <w:r w:rsidR="00EF591D" w:rsidRPr="00B3139A">
        <w:rPr>
          <w:rFonts w:ascii="Times New Roman" w:hAnsi="Times New Roman" w:cs="Times New Roman"/>
          <w:sz w:val="24"/>
          <w:szCs w:val="24"/>
          <w:lang w:val="en-US"/>
        </w:rPr>
        <w:t xml:space="preserve"> years. </w:t>
      </w:r>
      <w:r w:rsidR="00274B47" w:rsidRPr="00B3139A">
        <w:rPr>
          <w:rFonts w:ascii="Times New Roman" w:hAnsi="Times New Roman" w:cs="Times New Roman"/>
          <w:sz w:val="24"/>
          <w:szCs w:val="24"/>
          <w:lang w:val="en-US"/>
        </w:rPr>
        <w:t xml:space="preserve">The social </w:t>
      </w:r>
      <w:r w:rsidRPr="00B3139A">
        <w:rPr>
          <w:rFonts w:ascii="Times New Roman" w:hAnsi="Times New Roman" w:cs="Times New Roman"/>
          <w:sz w:val="24"/>
          <w:szCs w:val="24"/>
          <w:lang w:val="en-US"/>
        </w:rPr>
        <w:t>characteristic of Peru’s immigrant population shows</w:t>
      </w:r>
      <w:r w:rsidR="007D2233" w:rsidRPr="00B3139A">
        <w:rPr>
          <w:rFonts w:ascii="Times New Roman" w:hAnsi="Times New Roman" w:cs="Times New Roman"/>
          <w:sz w:val="24"/>
          <w:szCs w:val="24"/>
          <w:lang w:val="en-US"/>
        </w:rPr>
        <w:t xml:space="preserve"> that</w:t>
      </w:r>
      <w:r w:rsidR="00274B47" w:rsidRPr="00B3139A">
        <w:rPr>
          <w:rFonts w:ascii="Times New Roman" w:hAnsi="Times New Roman" w:cs="Times New Roman"/>
          <w:sz w:val="24"/>
          <w:szCs w:val="24"/>
          <w:lang w:val="en-US"/>
        </w:rPr>
        <w:t>: 7.3% are between 0 and 14 year</w:t>
      </w:r>
      <w:r w:rsidR="008C7397">
        <w:rPr>
          <w:rFonts w:ascii="Times New Roman" w:hAnsi="Times New Roman" w:cs="Times New Roman"/>
          <w:sz w:val="24"/>
          <w:szCs w:val="24"/>
          <w:lang w:val="en-US"/>
        </w:rPr>
        <w:t>s</w:t>
      </w:r>
      <w:r w:rsidR="00274B47" w:rsidRPr="00B3139A">
        <w:rPr>
          <w:rFonts w:ascii="Times New Roman" w:hAnsi="Times New Roman" w:cs="Times New Roman"/>
          <w:sz w:val="24"/>
          <w:szCs w:val="24"/>
          <w:lang w:val="en-US"/>
        </w:rPr>
        <w:t xml:space="preserve"> old</w:t>
      </w:r>
      <w:r w:rsidR="00EF591D" w:rsidRPr="00B3139A">
        <w:rPr>
          <w:rFonts w:ascii="Times New Roman" w:hAnsi="Times New Roman" w:cs="Times New Roman"/>
          <w:sz w:val="24"/>
          <w:szCs w:val="24"/>
          <w:lang w:val="en-US"/>
        </w:rPr>
        <w:t xml:space="preserve"> and</w:t>
      </w:r>
      <w:r w:rsidR="00274B47" w:rsidRPr="00B3139A">
        <w:rPr>
          <w:rFonts w:ascii="Times New Roman" w:hAnsi="Times New Roman" w:cs="Times New Roman"/>
          <w:sz w:val="24"/>
          <w:szCs w:val="24"/>
          <w:lang w:val="en-US"/>
        </w:rPr>
        <w:t xml:space="preserve"> 2.4% are 15 to 19 year</w:t>
      </w:r>
      <w:r w:rsidR="008C7397">
        <w:rPr>
          <w:rFonts w:ascii="Times New Roman" w:hAnsi="Times New Roman" w:cs="Times New Roman"/>
          <w:sz w:val="24"/>
          <w:szCs w:val="24"/>
          <w:lang w:val="en-US"/>
        </w:rPr>
        <w:t>s</w:t>
      </w:r>
      <w:r w:rsidR="00274B47" w:rsidRPr="00B3139A">
        <w:rPr>
          <w:rFonts w:ascii="Times New Roman" w:hAnsi="Times New Roman" w:cs="Times New Roman"/>
          <w:sz w:val="24"/>
          <w:szCs w:val="24"/>
          <w:lang w:val="en-US"/>
        </w:rPr>
        <w:t xml:space="preserve"> old</w:t>
      </w:r>
      <w:r w:rsidR="00EF591D" w:rsidRPr="00B3139A">
        <w:rPr>
          <w:rFonts w:ascii="Times New Roman" w:hAnsi="Times New Roman" w:cs="Times New Roman"/>
          <w:sz w:val="24"/>
          <w:szCs w:val="24"/>
          <w:lang w:val="en-US"/>
        </w:rPr>
        <w:t>.</w:t>
      </w:r>
      <w:r w:rsidR="000F73EB" w:rsidRPr="00B3139A">
        <w:rPr>
          <w:rFonts w:ascii="Times New Roman" w:hAnsi="Times New Roman" w:cs="Times New Roman"/>
          <w:sz w:val="24"/>
          <w:szCs w:val="24"/>
          <w:lang w:val="en-US"/>
        </w:rPr>
        <w:t xml:space="preserve"> About</w:t>
      </w:r>
      <w:r>
        <w:rPr>
          <w:rFonts w:ascii="Times New Roman" w:hAnsi="Times New Roman" w:cs="Times New Roman"/>
          <w:sz w:val="24"/>
          <w:szCs w:val="24"/>
          <w:lang w:val="en-US"/>
        </w:rPr>
        <w:t xml:space="preserve"> </w:t>
      </w:r>
      <w:r w:rsidR="001F1CF4">
        <w:rPr>
          <w:rFonts w:ascii="Times New Roman" w:hAnsi="Times New Roman" w:cs="Times New Roman"/>
          <w:sz w:val="24"/>
          <w:szCs w:val="24"/>
          <w:lang w:val="en-US"/>
        </w:rPr>
        <w:t>68.3%</w:t>
      </w:r>
      <w:r w:rsidR="00274B47" w:rsidRPr="00B3139A">
        <w:rPr>
          <w:rFonts w:ascii="Times New Roman" w:hAnsi="Times New Roman" w:cs="Times New Roman"/>
          <w:sz w:val="24"/>
          <w:szCs w:val="24"/>
          <w:lang w:val="en-US"/>
        </w:rPr>
        <w:t xml:space="preserve"> are adults between 20 and 54 years old; and </w:t>
      </w:r>
      <w:r>
        <w:rPr>
          <w:rFonts w:ascii="Times New Roman" w:hAnsi="Times New Roman" w:cs="Times New Roman"/>
          <w:sz w:val="24"/>
          <w:szCs w:val="24"/>
          <w:lang w:val="en-US"/>
        </w:rPr>
        <w:t xml:space="preserve">22.9% have 54 and over 80 </w:t>
      </w:r>
      <w:r>
        <w:rPr>
          <w:rFonts w:ascii="Times New Roman" w:hAnsi="Times New Roman" w:cs="Times New Roman"/>
          <w:sz w:val="24"/>
          <w:szCs w:val="24"/>
          <w:lang w:val="en-US"/>
        </w:rPr>
        <w:lastRenderedPageBreak/>
        <w:t xml:space="preserve">years; </w:t>
      </w:r>
      <w:r w:rsidR="00274B47" w:rsidRPr="00B3139A">
        <w:rPr>
          <w:rFonts w:ascii="Times New Roman" w:hAnsi="Times New Roman" w:cs="Times New Roman"/>
          <w:sz w:val="24"/>
          <w:szCs w:val="24"/>
          <w:lang w:val="en-US"/>
        </w:rPr>
        <w:t>39.8</w:t>
      </w:r>
      <w:r>
        <w:rPr>
          <w:rFonts w:ascii="Times New Roman" w:hAnsi="Times New Roman" w:cs="Times New Roman"/>
          <w:sz w:val="24"/>
          <w:szCs w:val="24"/>
          <w:lang w:val="en-US"/>
        </w:rPr>
        <w:t>% are women and 60.2% are men. Approximately</w:t>
      </w:r>
      <w:r w:rsidR="00274B47" w:rsidRPr="00B3139A">
        <w:rPr>
          <w:rFonts w:ascii="Times New Roman" w:hAnsi="Times New Roman" w:cs="Times New Roman"/>
          <w:sz w:val="24"/>
          <w:szCs w:val="24"/>
          <w:lang w:val="en-US"/>
        </w:rPr>
        <w:t xml:space="preserve"> 14% of immigrants have become </w:t>
      </w:r>
      <w:r>
        <w:rPr>
          <w:rFonts w:ascii="Times New Roman" w:hAnsi="Times New Roman" w:cs="Times New Roman"/>
          <w:sz w:val="24"/>
          <w:szCs w:val="24"/>
          <w:lang w:val="en-US"/>
        </w:rPr>
        <w:t xml:space="preserve">Peruvian </w:t>
      </w:r>
      <w:r w:rsidR="00274B47" w:rsidRPr="00B3139A">
        <w:rPr>
          <w:rFonts w:ascii="Times New Roman" w:hAnsi="Times New Roman" w:cs="Times New Roman"/>
          <w:sz w:val="24"/>
          <w:szCs w:val="24"/>
          <w:lang w:val="en-US"/>
        </w:rPr>
        <w:t>nationals</w:t>
      </w:r>
      <w:r w:rsidR="00342F86">
        <w:rPr>
          <w:rStyle w:val="FootnoteReference"/>
          <w:rFonts w:ascii="Times New Roman" w:hAnsi="Times New Roman" w:cs="Times New Roman"/>
          <w:sz w:val="24"/>
          <w:szCs w:val="24"/>
          <w:lang w:val="en-US"/>
        </w:rPr>
        <w:footnoteReference w:id="1"/>
      </w:r>
      <w:r w:rsidR="00274B47" w:rsidRPr="00B3139A">
        <w:rPr>
          <w:rFonts w:ascii="Times New Roman" w:hAnsi="Times New Roman" w:cs="Times New Roman"/>
          <w:sz w:val="24"/>
          <w:szCs w:val="24"/>
          <w:lang w:val="en-US"/>
        </w:rPr>
        <w:t>.</w:t>
      </w:r>
    </w:p>
    <w:p w:rsidR="00A508FB" w:rsidRPr="00B3139A" w:rsidRDefault="00C96275" w:rsidP="00160D5F">
      <w:pPr>
        <w:jc w:val="both"/>
        <w:rPr>
          <w:rFonts w:ascii="Times New Roman" w:hAnsi="Times New Roman" w:cs="Times New Roman"/>
          <w:sz w:val="24"/>
          <w:szCs w:val="24"/>
          <w:lang w:val="en-US"/>
        </w:rPr>
      </w:pPr>
      <w:r w:rsidRPr="00B3139A">
        <w:rPr>
          <w:rFonts w:ascii="Times New Roman" w:hAnsi="Times New Roman" w:cs="Times New Roman"/>
          <w:sz w:val="24"/>
          <w:szCs w:val="24"/>
          <w:lang w:val="en-US"/>
        </w:rPr>
        <w:t>It is worth mentioning that</w:t>
      </w:r>
      <w:r w:rsidR="00160D5F" w:rsidRPr="00B3139A">
        <w:rPr>
          <w:rFonts w:ascii="Times New Roman" w:hAnsi="Times New Roman" w:cs="Times New Roman"/>
          <w:sz w:val="24"/>
          <w:szCs w:val="24"/>
          <w:lang w:val="en-US"/>
        </w:rPr>
        <w:t xml:space="preserve"> this information is a result of the statistical d</w:t>
      </w:r>
      <w:r w:rsidR="00BE501B">
        <w:rPr>
          <w:rFonts w:ascii="Times New Roman" w:hAnsi="Times New Roman" w:cs="Times New Roman"/>
          <w:sz w:val="24"/>
          <w:szCs w:val="24"/>
          <w:lang w:val="en-US"/>
        </w:rPr>
        <w:t>ata from the Government of Peru</w:t>
      </w:r>
      <w:r w:rsidR="00160D5F" w:rsidRPr="00B3139A">
        <w:rPr>
          <w:rFonts w:ascii="Times New Roman" w:hAnsi="Times New Roman" w:cs="Times New Roman"/>
          <w:sz w:val="24"/>
          <w:szCs w:val="24"/>
          <w:lang w:val="en-US"/>
        </w:rPr>
        <w:t>. The National Institute of Statistics of Statistics (INEI by its Spanish acronym) and the General Department of Migration and Naturalization (DIGEMIN by its Spanish acronym</w:t>
      </w:r>
      <w:r w:rsidR="00B17545">
        <w:rPr>
          <w:rFonts w:ascii="Times New Roman" w:hAnsi="Times New Roman" w:cs="Times New Roman"/>
          <w:sz w:val="24"/>
          <w:szCs w:val="24"/>
          <w:lang w:val="en-US"/>
        </w:rPr>
        <w:t>, now the “Superintendence”</w:t>
      </w:r>
      <w:r w:rsidR="00E345A5">
        <w:rPr>
          <w:rStyle w:val="FootnoteReference"/>
          <w:rFonts w:ascii="Times New Roman" w:hAnsi="Times New Roman" w:cs="Times New Roman"/>
          <w:sz w:val="24"/>
          <w:szCs w:val="24"/>
          <w:lang w:val="en-US"/>
        </w:rPr>
        <w:footnoteReference w:id="2"/>
      </w:r>
      <w:r w:rsidR="00160D5F" w:rsidRPr="00B3139A">
        <w:rPr>
          <w:rFonts w:ascii="Times New Roman" w:hAnsi="Times New Roman" w:cs="Times New Roman"/>
          <w:sz w:val="24"/>
          <w:szCs w:val="24"/>
          <w:lang w:val="en-US"/>
        </w:rPr>
        <w:t>) have being working with the technical cooperation of IOM since 2006 to produce st</w:t>
      </w:r>
      <w:r w:rsidR="00BE501B">
        <w:rPr>
          <w:rFonts w:ascii="Times New Roman" w:hAnsi="Times New Roman" w:cs="Times New Roman"/>
          <w:sz w:val="24"/>
          <w:szCs w:val="24"/>
          <w:lang w:val="en-US"/>
        </w:rPr>
        <w:t>udies about migration</w:t>
      </w:r>
      <w:r w:rsidR="00E345A5">
        <w:rPr>
          <w:rStyle w:val="FootnoteReference"/>
          <w:rFonts w:ascii="Times New Roman" w:hAnsi="Times New Roman" w:cs="Times New Roman"/>
          <w:sz w:val="24"/>
          <w:szCs w:val="24"/>
          <w:lang w:val="en-US"/>
        </w:rPr>
        <w:footnoteReference w:id="3"/>
      </w:r>
      <w:r w:rsidR="00BE501B">
        <w:rPr>
          <w:rFonts w:ascii="Times New Roman" w:hAnsi="Times New Roman" w:cs="Times New Roman"/>
          <w:sz w:val="24"/>
          <w:szCs w:val="24"/>
          <w:lang w:val="en-US"/>
        </w:rPr>
        <w:t>.</w:t>
      </w:r>
      <w:r w:rsidR="00160D5F" w:rsidRPr="00B3139A">
        <w:rPr>
          <w:rFonts w:ascii="Times New Roman" w:hAnsi="Times New Roman" w:cs="Times New Roman"/>
          <w:sz w:val="24"/>
          <w:szCs w:val="24"/>
          <w:lang w:val="en-US"/>
        </w:rPr>
        <w:t xml:space="preserve"> </w:t>
      </w:r>
      <w:r w:rsidR="00BE501B">
        <w:rPr>
          <w:rFonts w:ascii="Times New Roman" w:hAnsi="Times New Roman" w:cs="Times New Roman"/>
          <w:sz w:val="24"/>
          <w:szCs w:val="24"/>
          <w:lang w:val="en-US"/>
        </w:rPr>
        <w:t>O</w:t>
      </w:r>
      <w:r w:rsidRPr="00B3139A">
        <w:rPr>
          <w:rFonts w:ascii="Times New Roman" w:hAnsi="Times New Roman" w:cs="Times New Roman"/>
          <w:sz w:val="24"/>
          <w:szCs w:val="24"/>
          <w:lang w:val="en-US"/>
        </w:rPr>
        <w:t>n a yearly basis, IOM, INEI and DIGEMIN</w:t>
      </w:r>
      <w:r w:rsidR="00B3139A" w:rsidRPr="00B3139A">
        <w:rPr>
          <w:rFonts w:ascii="Times New Roman" w:hAnsi="Times New Roman" w:cs="Times New Roman"/>
          <w:sz w:val="24"/>
          <w:szCs w:val="24"/>
          <w:lang w:val="en-US"/>
        </w:rPr>
        <w:t xml:space="preserve"> </w:t>
      </w:r>
      <w:r w:rsidR="00B17545">
        <w:rPr>
          <w:rFonts w:ascii="Times New Roman" w:hAnsi="Times New Roman" w:cs="Times New Roman"/>
          <w:sz w:val="24"/>
          <w:szCs w:val="24"/>
          <w:lang w:val="en-US"/>
        </w:rPr>
        <w:t xml:space="preserve">(now the Superintendence) </w:t>
      </w:r>
      <w:r w:rsidR="00B3139A" w:rsidRPr="00B3139A">
        <w:rPr>
          <w:rFonts w:ascii="Times New Roman" w:hAnsi="Times New Roman" w:cs="Times New Roman"/>
          <w:sz w:val="24"/>
          <w:szCs w:val="24"/>
          <w:lang w:val="en-US"/>
        </w:rPr>
        <w:t>have</w:t>
      </w:r>
      <w:r w:rsidRPr="00B3139A">
        <w:rPr>
          <w:rFonts w:ascii="Times New Roman" w:hAnsi="Times New Roman" w:cs="Times New Roman"/>
          <w:sz w:val="24"/>
          <w:szCs w:val="24"/>
          <w:lang w:val="en-US"/>
        </w:rPr>
        <w:t xml:space="preserve"> been </w:t>
      </w:r>
      <w:r w:rsidR="00B3139A" w:rsidRPr="00B3139A">
        <w:rPr>
          <w:rFonts w:ascii="Times New Roman" w:hAnsi="Times New Roman" w:cs="Times New Roman"/>
          <w:sz w:val="24"/>
          <w:szCs w:val="24"/>
          <w:lang w:val="en-US"/>
        </w:rPr>
        <w:t xml:space="preserve">collecting, analyzing and </w:t>
      </w:r>
      <w:r w:rsidRPr="00B3139A">
        <w:rPr>
          <w:rFonts w:ascii="Times New Roman" w:hAnsi="Times New Roman" w:cs="Times New Roman"/>
          <w:sz w:val="24"/>
          <w:szCs w:val="24"/>
          <w:lang w:val="en-US"/>
        </w:rPr>
        <w:t>publishing statistical information on Peruvian emigration and immigration</w:t>
      </w:r>
      <w:r w:rsidR="00B3139A" w:rsidRPr="00B3139A">
        <w:rPr>
          <w:rFonts w:ascii="Times New Roman" w:hAnsi="Times New Roman" w:cs="Times New Roman"/>
          <w:sz w:val="24"/>
          <w:szCs w:val="24"/>
          <w:lang w:val="en-US"/>
        </w:rPr>
        <w:t xml:space="preserve"> in order to generate a better understanding on migration flows in the country. </w:t>
      </w:r>
    </w:p>
    <w:p w:rsidR="00C96275" w:rsidRPr="00B3139A" w:rsidRDefault="00C96275" w:rsidP="00C96275">
      <w:pPr>
        <w:jc w:val="both"/>
        <w:rPr>
          <w:rFonts w:ascii="Times New Roman" w:hAnsi="Times New Roman" w:cs="Times New Roman"/>
          <w:b/>
          <w:i/>
          <w:sz w:val="24"/>
          <w:szCs w:val="24"/>
          <w:lang w:val="en-US"/>
        </w:rPr>
      </w:pPr>
      <w:r w:rsidRPr="00B3139A">
        <w:rPr>
          <w:rFonts w:ascii="Times New Roman" w:hAnsi="Times New Roman" w:cs="Times New Roman"/>
          <w:b/>
          <w:i/>
          <w:sz w:val="24"/>
          <w:szCs w:val="24"/>
          <w:lang w:val="en-US"/>
        </w:rPr>
        <w:t>Internal Migration and Internally Displaced People</w:t>
      </w:r>
    </w:p>
    <w:p w:rsidR="00C96275" w:rsidRPr="00B3139A" w:rsidRDefault="00C60199" w:rsidP="00C96275">
      <w:pPr>
        <w:jc w:val="both"/>
        <w:rPr>
          <w:rFonts w:ascii="Times New Roman" w:hAnsi="Times New Roman" w:cs="Times New Roman"/>
          <w:sz w:val="24"/>
          <w:szCs w:val="24"/>
          <w:lang w:val="en-US"/>
        </w:rPr>
      </w:pPr>
      <w:r w:rsidRPr="00B3139A">
        <w:rPr>
          <w:rFonts w:ascii="Times New Roman" w:hAnsi="Times New Roman" w:cs="Times New Roman"/>
          <w:sz w:val="24"/>
          <w:szCs w:val="24"/>
          <w:lang w:val="en-US"/>
        </w:rPr>
        <w:t>Internal migration from rural to urban areas began</w:t>
      </w:r>
      <w:r w:rsidR="005645E1">
        <w:rPr>
          <w:rFonts w:ascii="Times New Roman" w:hAnsi="Times New Roman" w:cs="Times New Roman"/>
          <w:sz w:val="24"/>
          <w:szCs w:val="24"/>
          <w:lang w:val="en-US"/>
        </w:rPr>
        <w:t xml:space="preserve"> a rapid</w:t>
      </w:r>
      <w:r w:rsidR="000F73EB" w:rsidRPr="00B3139A">
        <w:rPr>
          <w:rFonts w:ascii="Times New Roman" w:hAnsi="Times New Roman" w:cs="Times New Roman"/>
          <w:sz w:val="24"/>
          <w:szCs w:val="24"/>
          <w:lang w:val="en-US"/>
        </w:rPr>
        <w:t xml:space="preserve"> increase</w:t>
      </w:r>
      <w:r w:rsidRPr="00B3139A">
        <w:rPr>
          <w:rFonts w:ascii="Times New Roman" w:hAnsi="Times New Roman" w:cs="Times New Roman"/>
          <w:sz w:val="24"/>
          <w:szCs w:val="24"/>
          <w:lang w:val="en-US"/>
        </w:rPr>
        <w:t xml:space="preserve"> in the mid-20</w:t>
      </w:r>
      <w:r w:rsidRPr="00B3139A">
        <w:rPr>
          <w:rFonts w:ascii="Times New Roman" w:hAnsi="Times New Roman" w:cs="Times New Roman"/>
          <w:sz w:val="24"/>
          <w:szCs w:val="24"/>
          <w:vertAlign w:val="superscript"/>
          <w:lang w:val="en-US"/>
        </w:rPr>
        <w:t>th</w:t>
      </w:r>
      <w:r w:rsidR="00721D7A">
        <w:rPr>
          <w:rFonts w:ascii="Times New Roman" w:hAnsi="Times New Roman" w:cs="Times New Roman"/>
          <w:sz w:val="24"/>
          <w:szCs w:val="24"/>
          <w:lang w:val="en-US"/>
        </w:rPr>
        <w:t xml:space="preserve"> c</w:t>
      </w:r>
      <w:r w:rsidR="005645E1">
        <w:rPr>
          <w:rFonts w:ascii="Times New Roman" w:hAnsi="Times New Roman" w:cs="Times New Roman"/>
          <w:sz w:val="24"/>
          <w:szCs w:val="24"/>
          <w:lang w:val="en-US"/>
        </w:rPr>
        <w:t>entury,</w:t>
      </w:r>
      <w:r w:rsidRPr="00B3139A">
        <w:rPr>
          <w:rFonts w:ascii="Times New Roman" w:hAnsi="Times New Roman" w:cs="Times New Roman"/>
          <w:sz w:val="24"/>
          <w:szCs w:val="24"/>
          <w:lang w:val="en-US"/>
        </w:rPr>
        <w:t xml:space="preserve"> mainly prompted by upheaval</w:t>
      </w:r>
      <w:r w:rsidR="005645E1">
        <w:rPr>
          <w:rFonts w:ascii="Times New Roman" w:hAnsi="Times New Roman" w:cs="Times New Roman"/>
          <w:sz w:val="24"/>
          <w:szCs w:val="24"/>
          <w:lang w:val="en-US"/>
        </w:rPr>
        <w:t>s</w:t>
      </w:r>
      <w:r w:rsidRPr="00B3139A">
        <w:rPr>
          <w:rFonts w:ascii="Times New Roman" w:hAnsi="Times New Roman" w:cs="Times New Roman"/>
          <w:sz w:val="24"/>
          <w:szCs w:val="24"/>
          <w:lang w:val="en-US"/>
        </w:rPr>
        <w:t xml:space="preserve"> in the agricultural sector and the growth of industry, t</w:t>
      </w:r>
      <w:r w:rsidR="00C96275" w:rsidRPr="00B3139A">
        <w:rPr>
          <w:rFonts w:ascii="Times New Roman" w:hAnsi="Times New Roman" w:cs="Times New Roman"/>
          <w:sz w:val="24"/>
          <w:szCs w:val="24"/>
          <w:lang w:val="en-US"/>
        </w:rPr>
        <w:t>rade and services in the cities.</w:t>
      </w:r>
      <w:r w:rsidRPr="00B3139A">
        <w:rPr>
          <w:rFonts w:ascii="Times New Roman" w:hAnsi="Times New Roman" w:cs="Times New Roman"/>
          <w:sz w:val="24"/>
          <w:szCs w:val="24"/>
          <w:lang w:val="en-US"/>
        </w:rPr>
        <w:t xml:space="preserve"> By 2010 the number of internal migrants reached 6.5 million. The population </w:t>
      </w:r>
      <w:r w:rsidR="00D6021A" w:rsidRPr="00B3139A">
        <w:rPr>
          <w:rFonts w:ascii="Times New Roman" w:hAnsi="Times New Roman" w:cs="Times New Roman"/>
          <w:sz w:val="24"/>
          <w:szCs w:val="24"/>
          <w:lang w:val="en-US"/>
        </w:rPr>
        <w:t>that resides in Lima, the capital,</w:t>
      </w:r>
      <w:r w:rsidRPr="00B3139A">
        <w:rPr>
          <w:rFonts w:ascii="Times New Roman" w:hAnsi="Times New Roman" w:cs="Times New Roman"/>
          <w:sz w:val="24"/>
          <w:szCs w:val="24"/>
          <w:lang w:val="en-US"/>
        </w:rPr>
        <w:t xml:space="preserve"> went from 800 000 pe</w:t>
      </w:r>
      <w:r w:rsidR="00C96275" w:rsidRPr="00B3139A">
        <w:rPr>
          <w:rFonts w:ascii="Times New Roman" w:hAnsi="Times New Roman" w:cs="Times New Roman"/>
          <w:sz w:val="24"/>
          <w:szCs w:val="24"/>
          <w:lang w:val="en-US"/>
        </w:rPr>
        <w:t>ople</w:t>
      </w:r>
      <w:r w:rsidRPr="00B3139A">
        <w:rPr>
          <w:rFonts w:ascii="Times New Roman" w:hAnsi="Times New Roman" w:cs="Times New Roman"/>
          <w:sz w:val="24"/>
          <w:szCs w:val="24"/>
          <w:lang w:val="en-US"/>
        </w:rPr>
        <w:t xml:space="preserve"> in 1940 to 9 million today. </w:t>
      </w:r>
      <w:r w:rsidR="00C96275" w:rsidRPr="00B3139A">
        <w:rPr>
          <w:rFonts w:ascii="Times New Roman" w:hAnsi="Times New Roman" w:cs="Times New Roman"/>
          <w:sz w:val="24"/>
          <w:szCs w:val="24"/>
          <w:lang w:val="en-US"/>
        </w:rPr>
        <w:t xml:space="preserve">Nowadays, </w:t>
      </w:r>
      <w:r w:rsidRPr="00B3139A">
        <w:rPr>
          <w:rFonts w:ascii="Times New Roman" w:hAnsi="Times New Roman" w:cs="Times New Roman"/>
          <w:sz w:val="24"/>
          <w:szCs w:val="24"/>
          <w:lang w:val="en-US"/>
        </w:rPr>
        <w:t>Peru´s urban residents account</w:t>
      </w:r>
      <w:r w:rsidR="00C96275" w:rsidRPr="00B3139A">
        <w:rPr>
          <w:rFonts w:ascii="Times New Roman" w:hAnsi="Times New Roman" w:cs="Times New Roman"/>
          <w:sz w:val="24"/>
          <w:szCs w:val="24"/>
          <w:lang w:val="en-US"/>
        </w:rPr>
        <w:t xml:space="preserve"> for 76% of the </w:t>
      </w:r>
      <w:r w:rsidR="00211DFD">
        <w:rPr>
          <w:rFonts w:ascii="Times New Roman" w:hAnsi="Times New Roman" w:cs="Times New Roman"/>
          <w:sz w:val="24"/>
          <w:szCs w:val="24"/>
          <w:lang w:val="en-US"/>
        </w:rPr>
        <w:t>total population and the remaining</w:t>
      </w:r>
      <w:r w:rsidRPr="00B3139A">
        <w:rPr>
          <w:rFonts w:ascii="Times New Roman" w:hAnsi="Times New Roman" w:cs="Times New Roman"/>
          <w:sz w:val="24"/>
          <w:szCs w:val="24"/>
          <w:lang w:val="en-US"/>
        </w:rPr>
        <w:t xml:space="preserve"> 24% </w:t>
      </w:r>
      <w:r w:rsidR="00C96275" w:rsidRPr="00B3139A">
        <w:rPr>
          <w:rFonts w:ascii="Times New Roman" w:hAnsi="Times New Roman" w:cs="Times New Roman"/>
          <w:sz w:val="24"/>
          <w:szCs w:val="24"/>
          <w:lang w:val="en-US"/>
        </w:rPr>
        <w:t>still reside</w:t>
      </w:r>
      <w:r w:rsidR="005645E1">
        <w:rPr>
          <w:rFonts w:ascii="Times New Roman" w:hAnsi="Times New Roman" w:cs="Times New Roman"/>
          <w:sz w:val="24"/>
          <w:szCs w:val="24"/>
          <w:lang w:val="en-US"/>
        </w:rPr>
        <w:t>s</w:t>
      </w:r>
      <w:r w:rsidR="00C96275" w:rsidRPr="00B3139A">
        <w:rPr>
          <w:rFonts w:ascii="Times New Roman" w:hAnsi="Times New Roman" w:cs="Times New Roman"/>
          <w:sz w:val="24"/>
          <w:szCs w:val="24"/>
          <w:lang w:val="en-US"/>
        </w:rPr>
        <w:t xml:space="preserve"> in </w:t>
      </w:r>
      <w:r w:rsidRPr="00B3139A">
        <w:rPr>
          <w:rFonts w:ascii="Times New Roman" w:hAnsi="Times New Roman" w:cs="Times New Roman"/>
          <w:sz w:val="24"/>
          <w:szCs w:val="24"/>
          <w:lang w:val="en-US"/>
        </w:rPr>
        <w:t>rural area</w:t>
      </w:r>
      <w:r w:rsidR="00C96275" w:rsidRPr="00B3139A">
        <w:rPr>
          <w:rFonts w:ascii="Times New Roman" w:hAnsi="Times New Roman" w:cs="Times New Roman"/>
          <w:sz w:val="24"/>
          <w:szCs w:val="24"/>
          <w:lang w:val="en-US"/>
        </w:rPr>
        <w:t>s</w:t>
      </w:r>
      <w:r w:rsidR="00342F86">
        <w:rPr>
          <w:rStyle w:val="FootnoteReference"/>
          <w:rFonts w:ascii="Times New Roman" w:hAnsi="Times New Roman" w:cs="Times New Roman"/>
          <w:sz w:val="24"/>
          <w:szCs w:val="24"/>
          <w:lang w:val="en-US"/>
        </w:rPr>
        <w:footnoteReference w:id="4"/>
      </w:r>
      <w:r w:rsidRPr="00B3139A">
        <w:rPr>
          <w:rFonts w:ascii="Times New Roman" w:hAnsi="Times New Roman" w:cs="Times New Roman"/>
          <w:sz w:val="24"/>
          <w:szCs w:val="24"/>
          <w:lang w:val="en-US"/>
        </w:rPr>
        <w:t xml:space="preserve">. </w:t>
      </w:r>
    </w:p>
    <w:p w:rsidR="00C96275" w:rsidRPr="00B3139A" w:rsidRDefault="00B3139A" w:rsidP="00C96275">
      <w:pPr>
        <w:jc w:val="both"/>
        <w:rPr>
          <w:rFonts w:ascii="Times New Roman" w:hAnsi="Times New Roman" w:cs="Times New Roman"/>
          <w:sz w:val="24"/>
          <w:szCs w:val="24"/>
          <w:lang w:val="en-US"/>
        </w:rPr>
      </w:pPr>
      <w:r w:rsidRPr="00B3139A">
        <w:rPr>
          <w:rFonts w:ascii="Times New Roman" w:hAnsi="Times New Roman" w:cs="Times New Roman"/>
          <w:sz w:val="24"/>
          <w:szCs w:val="24"/>
          <w:lang w:val="en-US"/>
        </w:rPr>
        <w:t>As far as Internally Displaced People are concerned, Peru</w:t>
      </w:r>
      <w:r w:rsidR="001608D8">
        <w:rPr>
          <w:rFonts w:ascii="Times New Roman" w:hAnsi="Times New Roman" w:cs="Times New Roman"/>
          <w:sz w:val="24"/>
          <w:szCs w:val="24"/>
          <w:lang w:val="en-US"/>
        </w:rPr>
        <w:t xml:space="preserve"> suffered an internal armed conflict from 1980 to 2000. </w:t>
      </w:r>
      <w:r w:rsidR="001608D8">
        <w:rPr>
          <w:rFonts w:ascii="Times New Roman" w:hAnsi="Times New Roman" w:cs="Times New Roman"/>
          <w:snapToGrid w:val="0"/>
          <w:sz w:val="24"/>
          <w:szCs w:val="24"/>
          <w:lang w:val="en-US"/>
        </w:rPr>
        <w:t xml:space="preserve">During this period, Peru’s Truth and Reconciliation Commission estimated that </w:t>
      </w:r>
      <w:r w:rsidRPr="00B3139A">
        <w:rPr>
          <w:rFonts w:ascii="Times New Roman" w:hAnsi="Times New Roman" w:cs="Times New Roman"/>
          <w:snapToGrid w:val="0"/>
          <w:sz w:val="24"/>
          <w:szCs w:val="24"/>
          <w:lang w:val="en-US"/>
        </w:rPr>
        <w:t>approximately 600,000 people were forced to move out of their homes because of the internal conflict; 80% of them were members of native and peasant indigenous communities. In addition, the Truth and Reconciliation Commission estimated that there were 70,000 victims of the internal conflict; 75% of them were members of native and peasant indigenous communities</w:t>
      </w:r>
      <w:r w:rsidR="00721D7A">
        <w:rPr>
          <w:rStyle w:val="FootnoteReference"/>
          <w:rFonts w:ascii="Times New Roman" w:hAnsi="Times New Roman" w:cs="Times New Roman"/>
          <w:snapToGrid w:val="0"/>
          <w:sz w:val="24"/>
          <w:szCs w:val="24"/>
          <w:lang w:val="en-US"/>
        </w:rPr>
        <w:footnoteReference w:id="5"/>
      </w:r>
      <w:r w:rsidRPr="00B3139A">
        <w:rPr>
          <w:rFonts w:ascii="Times New Roman" w:hAnsi="Times New Roman" w:cs="Times New Roman"/>
          <w:snapToGrid w:val="0"/>
          <w:sz w:val="24"/>
          <w:szCs w:val="24"/>
          <w:lang w:val="en-US"/>
        </w:rPr>
        <w:t xml:space="preserve">. </w:t>
      </w:r>
    </w:p>
    <w:p w:rsidR="00A508FB" w:rsidRDefault="00A508FB" w:rsidP="00742583">
      <w:pPr>
        <w:jc w:val="both"/>
        <w:rPr>
          <w:rFonts w:ascii="Times New Roman" w:hAnsi="Times New Roman" w:cs="Times New Roman"/>
          <w:sz w:val="24"/>
          <w:szCs w:val="24"/>
          <w:lang w:val="en-US"/>
        </w:rPr>
      </w:pPr>
    </w:p>
    <w:p w:rsidR="00A508FB" w:rsidRPr="00BE501B" w:rsidRDefault="00A508FB" w:rsidP="00BE501B">
      <w:pPr>
        <w:pStyle w:val="ListParagraph"/>
        <w:numPr>
          <w:ilvl w:val="0"/>
          <w:numId w:val="16"/>
        </w:numPr>
        <w:jc w:val="both"/>
        <w:rPr>
          <w:rFonts w:ascii="Times New Roman" w:hAnsi="Times New Roman" w:cs="Times New Roman"/>
          <w:b/>
          <w:sz w:val="24"/>
          <w:szCs w:val="24"/>
          <w:lang w:val="en-US"/>
        </w:rPr>
      </w:pPr>
      <w:r w:rsidRPr="00BE501B">
        <w:rPr>
          <w:rFonts w:ascii="Times New Roman" w:hAnsi="Times New Roman" w:cs="Times New Roman"/>
          <w:b/>
          <w:sz w:val="24"/>
          <w:szCs w:val="24"/>
          <w:lang w:val="en-US"/>
        </w:rPr>
        <w:t>MIGRATION</w:t>
      </w:r>
      <w:r w:rsidR="00B06DDB">
        <w:rPr>
          <w:rFonts w:ascii="Times New Roman" w:hAnsi="Times New Roman" w:cs="Times New Roman"/>
          <w:b/>
          <w:sz w:val="24"/>
          <w:szCs w:val="24"/>
          <w:lang w:val="en-US"/>
        </w:rPr>
        <w:t xml:space="preserve"> MANAGEMENT</w:t>
      </w:r>
      <w:r w:rsidRPr="00BE501B">
        <w:rPr>
          <w:rFonts w:ascii="Times New Roman" w:hAnsi="Times New Roman" w:cs="Times New Roman"/>
          <w:b/>
          <w:sz w:val="24"/>
          <w:szCs w:val="24"/>
          <w:lang w:val="en-US"/>
        </w:rPr>
        <w:t xml:space="preserve"> AND CROSS-CUTTING ISSUES</w:t>
      </w:r>
    </w:p>
    <w:p w:rsidR="003F5AE5" w:rsidRDefault="00A508FB" w:rsidP="00A508FB">
      <w:pPr>
        <w:jc w:val="both"/>
        <w:rPr>
          <w:rFonts w:ascii="Times New Roman" w:hAnsi="Times New Roman" w:cs="Times New Roman"/>
          <w:sz w:val="24"/>
          <w:szCs w:val="24"/>
          <w:lang w:val="en-US"/>
        </w:rPr>
      </w:pPr>
      <w:r w:rsidRPr="00A508FB">
        <w:rPr>
          <w:rFonts w:ascii="Times New Roman" w:hAnsi="Times New Roman" w:cs="Times New Roman"/>
          <w:sz w:val="24"/>
          <w:szCs w:val="24"/>
          <w:lang w:val="en-US"/>
        </w:rPr>
        <w:t>Peru implements an immigration policy</w:t>
      </w:r>
      <w:r w:rsidR="008C7397">
        <w:rPr>
          <w:rFonts w:ascii="Times New Roman" w:hAnsi="Times New Roman" w:cs="Times New Roman"/>
          <w:sz w:val="24"/>
          <w:szCs w:val="24"/>
          <w:lang w:val="en-US"/>
        </w:rPr>
        <w:t xml:space="preserve"> as well as a policy to protect and provide services to Peruvians </w:t>
      </w:r>
      <w:r w:rsidRPr="00A508FB">
        <w:rPr>
          <w:rFonts w:ascii="Times New Roman" w:hAnsi="Times New Roman" w:cs="Times New Roman"/>
          <w:sz w:val="24"/>
          <w:szCs w:val="24"/>
          <w:lang w:val="en-US"/>
        </w:rPr>
        <w:t>abroad. The first one is part of the domestic policy</w:t>
      </w:r>
      <w:r w:rsidR="005645E1">
        <w:rPr>
          <w:rFonts w:ascii="Times New Roman" w:hAnsi="Times New Roman" w:cs="Times New Roman"/>
          <w:sz w:val="24"/>
          <w:szCs w:val="24"/>
          <w:lang w:val="en-US"/>
        </w:rPr>
        <w:t xml:space="preserve"> under the responsibility of </w:t>
      </w:r>
      <w:r w:rsidRPr="00A508FB">
        <w:rPr>
          <w:rFonts w:ascii="Times New Roman" w:hAnsi="Times New Roman" w:cs="Times New Roman"/>
          <w:sz w:val="24"/>
          <w:szCs w:val="24"/>
          <w:lang w:val="en-US"/>
        </w:rPr>
        <w:t>the Ministry of Interior and the Ministry</w:t>
      </w:r>
      <w:r w:rsidR="005645E1">
        <w:rPr>
          <w:rFonts w:ascii="Times New Roman" w:hAnsi="Times New Roman" w:cs="Times New Roman"/>
          <w:sz w:val="24"/>
          <w:szCs w:val="24"/>
          <w:lang w:val="en-US"/>
        </w:rPr>
        <w:t xml:space="preserve"> of</w:t>
      </w:r>
      <w:r w:rsidRPr="00A508FB">
        <w:rPr>
          <w:rFonts w:ascii="Times New Roman" w:hAnsi="Times New Roman" w:cs="Times New Roman"/>
          <w:sz w:val="24"/>
          <w:szCs w:val="24"/>
          <w:lang w:val="en-US"/>
        </w:rPr>
        <w:t xml:space="preserve"> Foreign Affairs. T</w:t>
      </w:r>
      <w:r w:rsidR="005645E1">
        <w:rPr>
          <w:rFonts w:ascii="Times New Roman" w:hAnsi="Times New Roman" w:cs="Times New Roman"/>
          <w:sz w:val="24"/>
          <w:szCs w:val="24"/>
          <w:lang w:val="en-US"/>
        </w:rPr>
        <w:t>he second</w:t>
      </w:r>
      <w:r w:rsidR="008C7397">
        <w:rPr>
          <w:rFonts w:ascii="Times New Roman" w:hAnsi="Times New Roman" w:cs="Times New Roman"/>
          <w:sz w:val="24"/>
          <w:szCs w:val="24"/>
          <w:lang w:val="en-US"/>
        </w:rPr>
        <w:t xml:space="preserve"> one</w:t>
      </w:r>
      <w:r w:rsidR="005645E1">
        <w:rPr>
          <w:rFonts w:ascii="Times New Roman" w:hAnsi="Times New Roman" w:cs="Times New Roman"/>
          <w:sz w:val="24"/>
          <w:szCs w:val="24"/>
          <w:lang w:val="en-US"/>
        </w:rPr>
        <w:t xml:space="preserve"> is </w:t>
      </w:r>
      <w:r w:rsidRPr="00A508FB">
        <w:rPr>
          <w:rFonts w:ascii="Times New Roman" w:hAnsi="Times New Roman" w:cs="Times New Roman"/>
          <w:sz w:val="24"/>
          <w:szCs w:val="24"/>
          <w:lang w:val="en-US"/>
        </w:rPr>
        <w:t xml:space="preserve">under the supervision of the Ministry of Foreign Affairs. </w:t>
      </w:r>
      <w:r w:rsidR="00B06DDB">
        <w:rPr>
          <w:rFonts w:ascii="Times New Roman" w:hAnsi="Times New Roman" w:cs="Times New Roman"/>
          <w:sz w:val="24"/>
          <w:szCs w:val="24"/>
          <w:lang w:val="en-US"/>
        </w:rPr>
        <w:t xml:space="preserve">In recent years, </w:t>
      </w:r>
      <w:r w:rsidR="005645E1">
        <w:rPr>
          <w:rFonts w:ascii="Times New Roman" w:hAnsi="Times New Roman" w:cs="Times New Roman"/>
          <w:sz w:val="24"/>
          <w:szCs w:val="24"/>
          <w:lang w:val="en-US"/>
        </w:rPr>
        <w:t xml:space="preserve">the Government of Peru has </w:t>
      </w:r>
      <w:r w:rsidR="003F5AE5">
        <w:rPr>
          <w:rFonts w:ascii="Times New Roman" w:hAnsi="Times New Roman" w:cs="Times New Roman"/>
          <w:sz w:val="24"/>
          <w:szCs w:val="24"/>
          <w:lang w:val="en-US"/>
        </w:rPr>
        <w:t xml:space="preserve">taken important steps in order to improve migration management. </w:t>
      </w:r>
      <w:r w:rsidR="00684424">
        <w:rPr>
          <w:rFonts w:ascii="Times New Roman" w:hAnsi="Times New Roman" w:cs="Times New Roman"/>
          <w:sz w:val="24"/>
          <w:szCs w:val="24"/>
          <w:lang w:val="en-US"/>
        </w:rPr>
        <w:t>Among these</w:t>
      </w:r>
      <w:r w:rsidR="003F5AE5">
        <w:rPr>
          <w:rFonts w:ascii="Times New Roman" w:hAnsi="Times New Roman" w:cs="Times New Roman"/>
          <w:sz w:val="24"/>
          <w:szCs w:val="24"/>
          <w:lang w:val="en-US"/>
        </w:rPr>
        <w:t xml:space="preserve"> important steps</w:t>
      </w:r>
      <w:r w:rsidR="00781031">
        <w:rPr>
          <w:rFonts w:ascii="Times New Roman" w:hAnsi="Times New Roman" w:cs="Times New Roman"/>
          <w:sz w:val="24"/>
          <w:szCs w:val="24"/>
          <w:lang w:val="en-US"/>
        </w:rPr>
        <w:t xml:space="preserve"> in the past four years, it is important</w:t>
      </w:r>
      <w:r w:rsidR="003F5AE5">
        <w:rPr>
          <w:rFonts w:ascii="Times New Roman" w:hAnsi="Times New Roman" w:cs="Times New Roman"/>
          <w:sz w:val="24"/>
          <w:szCs w:val="24"/>
          <w:lang w:val="en-US"/>
        </w:rPr>
        <w:t xml:space="preserve"> to mention:</w:t>
      </w:r>
    </w:p>
    <w:p w:rsidR="00684424" w:rsidRDefault="00684424" w:rsidP="00307D24">
      <w:pPr>
        <w:pStyle w:val="ListParagraph"/>
        <w:numPr>
          <w:ilvl w:val="0"/>
          <w:numId w:val="17"/>
        </w:numPr>
        <w:jc w:val="both"/>
        <w:rPr>
          <w:rFonts w:ascii="Times New Roman" w:hAnsi="Times New Roman" w:cs="Times New Roman"/>
          <w:sz w:val="24"/>
          <w:szCs w:val="24"/>
          <w:lang w:val="en-US"/>
        </w:rPr>
      </w:pPr>
      <w:r w:rsidRPr="00684424">
        <w:rPr>
          <w:rFonts w:ascii="Times New Roman" w:hAnsi="Times New Roman" w:cs="Times New Roman"/>
          <w:sz w:val="24"/>
          <w:szCs w:val="24"/>
          <w:lang w:val="en-US"/>
        </w:rPr>
        <w:lastRenderedPageBreak/>
        <w:t xml:space="preserve">The creation of the </w:t>
      </w:r>
      <w:r w:rsidR="008C7397">
        <w:rPr>
          <w:rFonts w:ascii="Times New Roman" w:hAnsi="Times New Roman" w:cs="Times New Roman"/>
          <w:sz w:val="24"/>
          <w:szCs w:val="24"/>
          <w:lang w:val="en-US"/>
        </w:rPr>
        <w:t>“</w:t>
      </w:r>
      <w:r w:rsidRPr="008C7397">
        <w:rPr>
          <w:rFonts w:ascii="Times New Roman" w:hAnsi="Times New Roman" w:cs="Times New Roman"/>
          <w:sz w:val="24"/>
          <w:szCs w:val="24"/>
          <w:lang w:val="en-US"/>
        </w:rPr>
        <w:t>Inter</w:t>
      </w:r>
      <w:r w:rsidR="008C7397">
        <w:rPr>
          <w:rFonts w:ascii="Times New Roman" w:hAnsi="Times New Roman" w:cs="Times New Roman"/>
          <w:sz w:val="24"/>
          <w:szCs w:val="24"/>
          <w:lang w:val="en-US"/>
        </w:rPr>
        <w:t>-</w:t>
      </w:r>
      <w:proofErr w:type="spellStart"/>
      <w:r w:rsidRPr="008C7397">
        <w:rPr>
          <w:rFonts w:ascii="Times New Roman" w:hAnsi="Times New Roman" w:cs="Times New Roman"/>
          <w:sz w:val="24"/>
          <w:szCs w:val="24"/>
          <w:lang w:val="en-US"/>
        </w:rPr>
        <w:t>sectoral</w:t>
      </w:r>
      <w:proofErr w:type="spellEnd"/>
      <w:r w:rsidRPr="008C7397">
        <w:rPr>
          <w:rFonts w:ascii="Times New Roman" w:hAnsi="Times New Roman" w:cs="Times New Roman"/>
          <w:sz w:val="24"/>
          <w:szCs w:val="24"/>
          <w:lang w:val="en-US"/>
        </w:rPr>
        <w:t xml:space="preserve"> Roundtable </w:t>
      </w:r>
      <w:r w:rsidR="00B06DDB">
        <w:rPr>
          <w:rFonts w:ascii="Times New Roman" w:hAnsi="Times New Roman" w:cs="Times New Roman"/>
          <w:sz w:val="24"/>
          <w:szCs w:val="24"/>
          <w:lang w:val="en-US"/>
        </w:rPr>
        <w:t xml:space="preserve">for </w:t>
      </w:r>
      <w:r w:rsidRPr="008C7397">
        <w:rPr>
          <w:rFonts w:ascii="Times New Roman" w:hAnsi="Times New Roman" w:cs="Times New Roman"/>
          <w:sz w:val="24"/>
          <w:szCs w:val="24"/>
          <w:lang w:val="en-US"/>
        </w:rPr>
        <w:t>Migration Management</w:t>
      </w:r>
      <w:r w:rsidR="008C7397">
        <w:rPr>
          <w:rFonts w:ascii="Times New Roman" w:hAnsi="Times New Roman" w:cs="Times New Roman"/>
          <w:sz w:val="24"/>
          <w:szCs w:val="24"/>
          <w:lang w:val="en-US"/>
        </w:rPr>
        <w:t>”</w:t>
      </w:r>
      <w:r w:rsidRPr="00684424">
        <w:rPr>
          <w:rFonts w:ascii="Times New Roman" w:hAnsi="Times New Roman" w:cs="Times New Roman"/>
          <w:sz w:val="24"/>
          <w:szCs w:val="24"/>
          <w:lang w:val="en-US"/>
        </w:rPr>
        <w:t xml:space="preserve"> in 2011 according to Supreme Decree No. 067-2011-PCM. </w:t>
      </w:r>
      <w:r w:rsidR="001F1CF4">
        <w:rPr>
          <w:rFonts w:ascii="Times New Roman" w:hAnsi="Times New Roman" w:cs="Times New Roman"/>
          <w:sz w:val="24"/>
          <w:szCs w:val="24"/>
          <w:lang w:val="en-US"/>
        </w:rPr>
        <w:t xml:space="preserve">The Roundtable gathers public institutions, civil society and international cooperation </w:t>
      </w:r>
      <w:r w:rsidR="00B06DDB">
        <w:rPr>
          <w:rFonts w:ascii="Times New Roman" w:hAnsi="Times New Roman" w:cs="Times New Roman"/>
          <w:sz w:val="24"/>
          <w:szCs w:val="24"/>
          <w:lang w:val="en-US"/>
        </w:rPr>
        <w:t xml:space="preserve">agencies </w:t>
      </w:r>
      <w:r w:rsidR="001F1CF4">
        <w:rPr>
          <w:rFonts w:ascii="Times New Roman" w:hAnsi="Times New Roman" w:cs="Times New Roman"/>
          <w:sz w:val="24"/>
          <w:szCs w:val="24"/>
          <w:lang w:val="en-US"/>
        </w:rPr>
        <w:t xml:space="preserve">in order to provide a space for institutional coordination for the management of migration. </w:t>
      </w:r>
      <w:r w:rsidRPr="00684424">
        <w:rPr>
          <w:rFonts w:ascii="Times New Roman" w:hAnsi="Times New Roman" w:cs="Times New Roman"/>
          <w:sz w:val="24"/>
          <w:szCs w:val="24"/>
          <w:lang w:val="en-US"/>
        </w:rPr>
        <w:t xml:space="preserve">Some of the </w:t>
      </w:r>
      <w:r w:rsidR="001F1CF4">
        <w:rPr>
          <w:rFonts w:ascii="Times New Roman" w:hAnsi="Times New Roman" w:cs="Times New Roman"/>
          <w:sz w:val="24"/>
          <w:szCs w:val="24"/>
          <w:lang w:val="en-US"/>
        </w:rPr>
        <w:t>r</w:t>
      </w:r>
      <w:r w:rsidRPr="00684424">
        <w:rPr>
          <w:rFonts w:ascii="Times New Roman" w:hAnsi="Times New Roman" w:cs="Times New Roman"/>
          <w:sz w:val="24"/>
          <w:szCs w:val="24"/>
          <w:lang w:val="en-US"/>
        </w:rPr>
        <w:t>oundtable</w:t>
      </w:r>
      <w:r w:rsidR="001F1CF4">
        <w:rPr>
          <w:rFonts w:ascii="Times New Roman" w:hAnsi="Times New Roman" w:cs="Times New Roman"/>
          <w:sz w:val="24"/>
          <w:szCs w:val="24"/>
          <w:lang w:val="en-US"/>
        </w:rPr>
        <w:t>’s</w:t>
      </w:r>
      <w:r w:rsidRPr="00684424">
        <w:rPr>
          <w:rFonts w:ascii="Times New Roman" w:hAnsi="Times New Roman" w:cs="Times New Roman"/>
          <w:sz w:val="24"/>
          <w:szCs w:val="24"/>
          <w:lang w:val="en-US"/>
        </w:rPr>
        <w:t xml:space="preserve"> functions includes: </w:t>
      </w:r>
      <w:r w:rsidR="001F1CF4">
        <w:rPr>
          <w:rFonts w:ascii="Times New Roman" w:hAnsi="Times New Roman" w:cs="Times New Roman"/>
          <w:sz w:val="24"/>
          <w:szCs w:val="24"/>
          <w:lang w:val="en-US"/>
        </w:rPr>
        <w:t>propose guidelines on migration</w:t>
      </w:r>
      <w:r w:rsidRPr="001F1CF4">
        <w:rPr>
          <w:rFonts w:ascii="Times New Roman" w:hAnsi="Times New Roman" w:cs="Times New Roman"/>
          <w:sz w:val="24"/>
          <w:szCs w:val="24"/>
          <w:lang w:val="en-US"/>
        </w:rPr>
        <w:t xml:space="preserve"> and to endorse specific measures and strategies to ensure migrant rights and duties.</w:t>
      </w:r>
      <w:r w:rsidR="001F1CF4">
        <w:rPr>
          <w:rFonts w:ascii="Times New Roman" w:hAnsi="Times New Roman" w:cs="Times New Roman"/>
          <w:sz w:val="24"/>
          <w:szCs w:val="24"/>
          <w:lang w:val="en-US"/>
        </w:rPr>
        <w:t xml:space="preserve"> IOM participates in this roundtable.</w:t>
      </w:r>
      <w:r w:rsidRPr="001F1CF4">
        <w:rPr>
          <w:rFonts w:ascii="Times New Roman" w:hAnsi="Times New Roman" w:cs="Times New Roman"/>
          <w:sz w:val="24"/>
          <w:szCs w:val="24"/>
          <w:lang w:val="en-US"/>
        </w:rPr>
        <w:t xml:space="preserve">  </w:t>
      </w:r>
    </w:p>
    <w:p w:rsidR="00307D24" w:rsidRPr="00307D24" w:rsidRDefault="00307D24" w:rsidP="00307D24">
      <w:pPr>
        <w:pStyle w:val="ListParagraph"/>
        <w:jc w:val="both"/>
        <w:rPr>
          <w:rFonts w:ascii="Times New Roman" w:hAnsi="Times New Roman" w:cs="Times New Roman"/>
          <w:sz w:val="24"/>
          <w:szCs w:val="24"/>
          <w:lang w:val="en-US"/>
        </w:rPr>
      </w:pPr>
    </w:p>
    <w:p w:rsidR="00A508FB" w:rsidRDefault="00A508FB" w:rsidP="00684424">
      <w:pPr>
        <w:pStyle w:val="ListParagraph"/>
        <w:numPr>
          <w:ilvl w:val="0"/>
          <w:numId w:val="17"/>
        </w:numPr>
        <w:jc w:val="both"/>
        <w:rPr>
          <w:rFonts w:ascii="Times New Roman" w:hAnsi="Times New Roman" w:cs="Times New Roman"/>
          <w:sz w:val="24"/>
          <w:szCs w:val="24"/>
          <w:lang w:val="en-US"/>
        </w:rPr>
      </w:pPr>
      <w:r w:rsidRPr="00684424">
        <w:rPr>
          <w:rFonts w:ascii="Times New Roman" w:hAnsi="Times New Roman" w:cs="Times New Roman"/>
          <w:sz w:val="24"/>
          <w:szCs w:val="24"/>
          <w:lang w:val="en-US"/>
        </w:rPr>
        <w:t>Taking into account the number of Peruvians living abroad, it is important to mention that the Government of Peru has des</w:t>
      </w:r>
      <w:r w:rsidR="00685C2F">
        <w:rPr>
          <w:rFonts w:ascii="Times New Roman" w:hAnsi="Times New Roman" w:cs="Times New Roman"/>
          <w:sz w:val="24"/>
          <w:szCs w:val="24"/>
          <w:lang w:val="en-US"/>
        </w:rPr>
        <w:t>ignated as part of its national b</w:t>
      </w:r>
      <w:r w:rsidRPr="00684424">
        <w:rPr>
          <w:rFonts w:ascii="Times New Roman" w:hAnsi="Times New Roman" w:cs="Times New Roman"/>
          <w:sz w:val="24"/>
          <w:szCs w:val="24"/>
          <w:lang w:val="en-US"/>
        </w:rPr>
        <w:t xml:space="preserve">udget for 2013 a total of 134 million new soles to improve the </w:t>
      </w:r>
      <w:r w:rsidR="008C7397">
        <w:rPr>
          <w:rFonts w:ascii="Times New Roman" w:hAnsi="Times New Roman" w:cs="Times New Roman"/>
          <w:sz w:val="24"/>
          <w:szCs w:val="24"/>
          <w:lang w:val="en-US"/>
        </w:rPr>
        <w:t xml:space="preserve">consular </w:t>
      </w:r>
      <w:r w:rsidRPr="00684424">
        <w:rPr>
          <w:rFonts w:ascii="Times New Roman" w:hAnsi="Times New Roman" w:cs="Times New Roman"/>
          <w:sz w:val="24"/>
          <w:szCs w:val="24"/>
          <w:lang w:val="en-US"/>
        </w:rPr>
        <w:t>services provided by the Ministry of Foreign Affairs</w:t>
      </w:r>
      <w:r w:rsidR="009B36A3">
        <w:rPr>
          <w:rStyle w:val="FootnoteReference"/>
          <w:rFonts w:ascii="Times New Roman" w:hAnsi="Times New Roman" w:cs="Times New Roman"/>
          <w:sz w:val="24"/>
          <w:szCs w:val="24"/>
          <w:lang w:val="en-US"/>
        </w:rPr>
        <w:footnoteReference w:id="6"/>
      </w:r>
      <w:r w:rsidRPr="00684424">
        <w:rPr>
          <w:rFonts w:ascii="Times New Roman" w:hAnsi="Times New Roman" w:cs="Times New Roman"/>
          <w:sz w:val="24"/>
          <w:szCs w:val="24"/>
          <w:lang w:val="en-US"/>
        </w:rPr>
        <w:t xml:space="preserve">. </w:t>
      </w:r>
    </w:p>
    <w:p w:rsidR="00684424" w:rsidRDefault="00684424" w:rsidP="00684424">
      <w:pPr>
        <w:pStyle w:val="ListParagraph"/>
        <w:jc w:val="both"/>
        <w:rPr>
          <w:rFonts w:ascii="Times New Roman" w:hAnsi="Times New Roman" w:cs="Times New Roman"/>
          <w:sz w:val="24"/>
          <w:szCs w:val="24"/>
          <w:lang w:val="en-US"/>
        </w:rPr>
      </w:pPr>
    </w:p>
    <w:p w:rsidR="00684424" w:rsidRPr="00781031" w:rsidRDefault="00684424" w:rsidP="00781031">
      <w:pPr>
        <w:pStyle w:val="ListParagraph"/>
        <w:numPr>
          <w:ilvl w:val="0"/>
          <w:numId w:val="17"/>
        </w:numPr>
        <w:ind w:right="-81"/>
        <w:jc w:val="both"/>
        <w:rPr>
          <w:rFonts w:ascii="Times New Roman" w:hAnsi="Times New Roman" w:cs="Times New Roman"/>
          <w:sz w:val="24"/>
          <w:szCs w:val="24"/>
          <w:lang w:val="en-US"/>
        </w:rPr>
      </w:pPr>
      <w:r w:rsidRPr="00684424">
        <w:rPr>
          <w:rFonts w:ascii="Times New Roman" w:hAnsi="Times New Roman" w:cs="Times New Roman"/>
          <w:sz w:val="24"/>
          <w:szCs w:val="24"/>
          <w:lang w:val="en-US"/>
        </w:rPr>
        <w:t xml:space="preserve">Progress is being made with regards to the right of work for migrants since Peru approved a new institutional structure for the Ministry of Labor. On 2009, this Ministry started to be responsible </w:t>
      </w:r>
      <w:r w:rsidR="008C7397">
        <w:rPr>
          <w:rFonts w:ascii="Times New Roman" w:hAnsi="Times New Roman" w:cs="Times New Roman"/>
          <w:sz w:val="24"/>
          <w:szCs w:val="24"/>
          <w:lang w:val="en-US"/>
        </w:rPr>
        <w:t xml:space="preserve">for </w:t>
      </w:r>
      <w:r w:rsidRPr="00684424">
        <w:rPr>
          <w:rFonts w:ascii="Times New Roman" w:hAnsi="Times New Roman" w:cs="Times New Roman"/>
          <w:sz w:val="24"/>
          <w:szCs w:val="24"/>
          <w:lang w:val="en-US"/>
        </w:rPr>
        <w:t>the planning and the regulation of labor migration</w:t>
      </w:r>
      <w:r w:rsidR="009B36A3">
        <w:rPr>
          <w:rStyle w:val="FootnoteReference"/>
          <w:rFonts w:ascii="Times New Roman" w:hAnsi="Times New Roman" w:cs="Times New Roman"/>
          <w:sz w:val="24"/>
          <w:szCs w:val="24"/>
          <w:lang w:val="en-US"/>
        </w:rPr>
        <w:footnoteReference w:id="7"/>
      </w:r>
      <w:r w:rsidRPr="00684424">
        <w:rPr>
          <w:rFonts w:ascii="Times New Roman" w:hAnsi="Times New Roman" w:cs="Times New Roman"/>
          <w:sz w:val="24"/>
          <w:szCs w:val="24"/>
          <w:lang w:val="en-US"/>
        </w:rPr>
        <w:t xml:space="preserve"> as an exclusive function of its competence. This governmental function aims to guarantee</w:t>
      </w:r>
      <w:r w:rsidR="00307D24">
        <w:rPr>
          <w:rFonts w:ascii="Times New Roman" w:hAnsi="Times New Roman" w:cs="Times New Roman"/>
          <w:sz w:val="24"/>
          <w:szCs w:val="24"/>
          <w:lang w:val="en-US"/>
        </w:rPr>
        <w:t xml:space="preserve"> the </w:t>
      </w:r>
      <w:r w:rsidRPr="00684424">
        <w:rPr>
          <w:rFonts w:ascii="Times New Roman" w:hAnsi="Times New Roman" w:cs="Times New Roman"/>
          <w:sz w:val="24"/>
          <w:szCs w:val="24"/>
          <w:lang w:val="en-US"/>
        </w:rPr>
        <w:t>labor rights of migrants and their families</w:t>
      </w:r>
      <w:r w:rsidR="00342F86">
        <w:rPr>
          <w:rStyle w:val="FootnoteReference"/>
          <w:rFonts w:ascii="Times New Roman" w:hAnsi="Times New Roman" w:cs="Times New Roman"/>
          <w:sz w:val="24"/>
          <w:szCs w:val="24"/>
          <w:lang w:val="en-US"/>
        </w:rPr>
        <w:footnoteReference w:id="8"/>
      </w:r>
      <w:r w:rsidR="00307D24">
        <w:rPr>
          <w:rFonts w:ascii="Times New Roman" w:hAnsi="Times New Roman" w:cs="Times New Roman"/>
          <w:sz w:val="24"/>
          <w:szCs w:val="24"/>
          <w:lang w:val="en-US"/>
        </w:rPr>
        <w:t>. O</w:t>
      </w:r>
      <w:r w:rsidRPr="00684424">
        <w:rPr>
          <w:rFonts w:ascii="Times New Roman" w:hAnsi="Times New Roman" w:cs="Times New Roman"/>
          <w:sz w:val="24"/>
          <w:szCs w:val="24"/>
          <w:lang w:val="en-US"/>
        </w:rPr>
        <w:t>n 2010</w:t>
      </w:r>
      <w:r w:rsidR="008C7397">
        <w:rPr>
          <w:rFonts w:ascii="Times New Roman" w:hAnsi="Times New Roman" w:cs="Times New Roman"/>
          <w:sz w:val="24"/>
          <w:szCs w:val="24"/>
          <w:lang w:val="en-US"/>
        </w:rPr>
        <w:t>,</w:t>
      </w:r>
      <w:r w:rsidRPr="00684424">
        <w:rPr>
          <w:rFonts w:ascii="Times New Roman" w:hAnsi="Times New Roman" w:cs="Times New Roman"/>
          <w:sz w:val="24"/>
          <w:szCs w:val="24"/>
          <w:lang w:val="en-US"/>
        </w:rPr>
        <w:t xml:space="preserve"> the Ministry created, by Supreme Decree No. 004-2010-TR, the Department of Labor Migration </w:t>
      </w:r>
      <w:r w:rsidR="008C7397">
        <w:rPr>
          <w:rFonts w:ascii="Times New Roman" w:hAnsi="Times New Roman" w:cs="Times New Roman"/>
          <w:sz w:val="24"/>
          <w:szCs w:val="24"/>
          <w:lang w:val="en-US"/>
        </w:rPr>
        <w:t>which is in charge of</w:t>
      </w:r>
      <w:r w:rsidRPr="00684424">
        <w:rPr>
          <w:rFonts w:ascii="Times New Roman" w:hAnsi="Times New Roman" w:cs="Times New Roman"/>
          <w:sz w:val="24"/>
          <w:szCs w:val="24"/>
          <w:lang w:val="en-US"/>
        </w:rPr>
        <w:t xml:space="preserve"> accomplish</w:t>
      </w:r>
      <w:r w:rsidR="008C7397">
        <w:rPr>
          <w:rFonts w:ascii="Times New Roman" w:hAnsi="Times New Roman" w:cs="Times New Roman"/>
          <w:sz w:val="24"/>
          <w:szCs w:val="24"/>
          <w:lang w:val="en-US"/>
        </w:rPr>
        <w:t>ing</w:t>
      </w:r>
      <w:r w:rsidRPr="00684424">
        <w:rPr>
          <w:rFonts w:ascii="Times New Roman" w:hAnsi="Times New Roman" w:cs="Times New Roman"/>
          <w:sz w:val="24"/>
          <w:szCs w:val="24"/>
          <w:lang w:val="en-US"/>
        </w:rPr>
        <w:t xml:space="preserve"> this specific Ministry’s mandate through nineteen </w:t>
      </w:r>
      <w:r w:rsidR="00307D24">
        <w:rPr>
          <w:rFonts w:ascii="Times New Roman" w:hAnsi="Times New Roman" w:cs="Times New Roman"/>
          <w:sz w:val="24"/>
          <w:szCs w:val="24"/>
          <w:lang w:val="en-US"/>
        </w:rPr>
        <w:t xml:space="preserve">tasks. </w:t>
      </w:r>
      <w:r w:rsidRPr="00684424">
        <w:rPr>
          <w:rFonts w:ascii="Times New Roman" w:hAnsi="Times New Roman" w:cs="Times New Roman"/>
          <w:sz w:val="24"/>
          <w:szCs w:val="24"/>
          <w:lang w:val="en-US"/>
        </w:rPr>
        <w:t>The responsibilities</w:t>
      </w:r>
      <w:r w:rsidR="00342F86">
        <w:rPr>
          <w:rStyle w:val="FootnoteReference"/>
          <w:rFonts w:ascii="Times New Roman" w:hAnsi="Times New Roman" w:cs="Times New Roman"/>
          <w:sz w:val="24"/>
          <w:szCs w:val="24"/>
          <w:lang w:val="en-US"/>
        </w:rPr>
        <w:footnoteReference w:id="9"/>
      </w:r>
      <w:r w:rsidR="00342F86">
        <w:rPr>
          <w:rFonts w:ascii="Times New Roman" w:hAnsi="Times New Roman" w:cs="Times New Roman"/>
          <w:sz w:val="24"/>
          <w:szCs w:val="24"/>
          <w:lang w:val="en-US"/>
        </w:rPr>
        <w:t xml:space="preserve"> </w:t>
      </w:r>
      <w:r w:rsidR="00307D24">
        <w:rPr>
          <w:rFonts w:ascii="Times New Roman" w:hAnsi="Times New Roman" w:cs="Times New Roman"/>
          <w:sz w:val="24"/>
          <w:szCs w:val="24"/>
          <w:lang w:val="en-US"/>
        </w:rPr>
        <w:t>of this Department include</w:t>
      </w:r>
      <w:r w:rsidRPr="00684424">
        <w:rPr>
          <w:rFonts w:ascii="Times New Roman" w:hAnsi="Times New Roman" w:cs="Times New Roman"/>
          <w:sz w:val="24"/>
          <w:szCs w:val="24"/>
          <w:lang w:val="en-US"/>
        </w:rPr>
        <w:t xml:space="preserve"> the design of guidelines, mechanisms, programs and procedures to ensure the rights of potential migrants, migrants and their families, returnees, Andean migrants and immigrants, including a comprehensive perspective of the State’s obligations to respect and ensure the right to work.  </w:t>
      </w:r>
    </w:p>
    <w:p w:rsidR="00684424" w:rsidRPr="00684424" w:rsidRDefault="00684424" w:rsidP="00684424">
      <w:pPr>
        <w:pStyle w:val="ListParagraph"/>
        <w:ind w:right="-81"/>
        <w:jc w:val="both"/>
        <w:rPr>
          <w:rFonts w:ascii="Times New Roman" w:hAnsi="Times New Roman" w:cs="Times New Roman"/>
          <w:sz w:val="24"/>
          <w:szCs w:val="24"/>
          <w:lang w:val="en-US"/>
        </w:rPr>
      </w:pPr>
    </w:p>
    <w:p w:rsidR="00684424" w:rsidRDefault="00307D24" w:rsidP="00684424">
      <w:pPr>
        <w:pStyle w:val="ListParagraph"/>
        <w:numPr>
          <w:ilvl w:val="0"/>
          <w:numId w:val="17"/>
        </w:numPr>
        <w:ind w:right="-81"/>
        <w:jc w:val="both"/>
        <w:rPr>
          <w:rFonts w:ascii="Times New Roman" w:hAnsi="Times New Roman" w:cs="Times New Roman"/>
          <w:sz w:val="24"/>
          <w:szCs w:val="24"/>
          <w:lang w:val="en-US"/>
        </w:rPr>
      </w:pPr>
      <w:r>
        <w:rPr>
          <w:rFonts w:ascii="Times New Roman" w:hAnsi="Times New Roman" w:cs="Times New Roman"/>
          <w:sz w:val="24"/>
          <w:szCs w:val="24"/>
          <w:lang w:val="en-US"/>
        </w:rPr>
        <w:t>O</w:t>
      </w:r>
      <w:r w:rsidR="00684424" w:rsidRPr="00684424">
        <w:rPr>
          <w:rFonts w:ascii="Times New Roman" w:hAnsi="Times New Roman" w:cs="Times New Roman"/>
          <w:sz w:val="24"/>
          <w:szCs w:val="24"/>
          <w:lang w:val="en-US"/>
        </w:rPr>
        <w:t>n 2011</w:t>
      </w:r>
      <w:r w:rsidR="008C7397">
        <w:rPr>
          <w:rFonts w:ascii="Times New Roman" w:hAnsi="Times New Roman" w:cs="Times New Roman"/>
          <w:sz w:val="24"/>
          <w:szCs w:val="24"/>
          <w:lang w:val="en-US"/>
        </w:rPr>
        <w:t>,</w:t>
      </w:r>
      <w:r w:rsidR="00684424" w:rsidRPr="00684424">
        <w:rPr>
          <w:rFonts w:ascii="Times New Roman" w:hAnsi="Times New Roman" w:cs="Times New Roman"/>
          <w:sz w:val="24"/>
          <w:szCs w:val="24"/>
          <w:lang w:val="en-US"/>
        </w:rPr>
        <w:t xml:space="preserve"> the Ministry </w:t>
      </w:r>
      <w:r w:rsidR="008C7397">
        <w:rPr>
          <w:rFonts w:ascii="Times New Roman" w:hAnsi="Times New Roman" w:cs="Times New Roman"/>
          <w:sz w:val="24"/>
          <w:szCs w:val="24"/>
          <w:lang w:val="en-US"/>
        </w:rPr>
        <w:t xml:space="preserve">of Labor </w:t>
      </w:r>
      <w:r w:rsidR="00B06DDB">
        <w:rPr>
          <w:rFonts w:ascii="Times New Roman" w:hAnsi="Times New Roman" w:cs="Times New Roman"/>
          <w:sz w:val="24"/>
          <w:szCs w:val="24"/>
          <w:lang w:val="en-US"/>
        </w:rPr>
        <w:t>approved General Directive N°</w:t>
      </w:r>
      <w:r w:rsidR="00684424" w:rsidRPr="00684424">
        <w:rPr>
          <w:rFonts w:ascii="Times New Roman" w:hAnsi="Times New Roman" w:cs="Times New Roman"/>
          <w:sz w:val="24"/>
          <w:szCs w:val="24"/>
          <w:lang w:val="en-US"/>
        </w:rPr>
        <w:t>.001-2011-MTPE/3/17</w:t>
      </w:r>
      <w:r w:rsidR="00441EFB">
        <w:rPr>
          <w:rStyle w:val="FootnoteReference"/>
          <w:rFonts w:ascii="Times New Roman" w:hAnsi="Times New Roman" w:cs="Times New Roman"/>
          <w:sz w:val="24"/>
          <w:szCs w:val="24"/>
          <w:lang w:val="en-US"/>
        </w:rPr>
        <w:footnoteReference w:id="10"/>
      </w:r>
      <w:r w:rsidR="00684424" w:rsidRPr="00684424">
        <w:rPr>
          <w:rFonts w:ascii="Times New Roman" w:hAnsi="Times New Roman" w:cs="Times New Roman"/>
          <w:sz w:val="24"/>
          <w:szCs w:val="24"/>
          <w:lang w:val="en-US"/>
        </w:rPr>
        <w:t xml:space="preserve"> </w:t>
      </w:r>
      <w:r w:rsidR="008C7397">
        <w:rPr>
          <w:rFonts w:ascii="Times New Roman" w:hAnsi="Times New Roman" w:cs="Times New Roman"/>
          <w:sz w:val="24"/>
          <w:szCs w:val="24"/>
          <w:lang w:val="en-US"/>
        </w:rPr>
        <w:t xml:space="preserve">which </w:t>
      </w:r>
      <w:r w:rsidR="00684424" w:rsidRPr="00684424">
        <w:rPr>
          <w:rFonts w:ascii="Times New Roman" w:hAnsi="Times New Roman" w:cs="Times New Roman"/>
          <w:sz w:val="24"/>
          <w:szCs w:val="24"/>
          <w:lang w:val="en-US"/>
        </w:rPr>
        <w:t xml:space="preserve">regulates the Information and Orientation Service “INFOMIGRA” with five lines of work according </w:t>
      </w:r>
      <w:r w:rsidR="00B06DDB">
        <w:rPr>
          <w:rFonts w:ascii="Times New Roman" w:hAnsi="Times New Roman" w:cs="Times New Roman"/>
          <w:sz w:val="24"/>
          <w:szCs w:val="24"/>
          <w:lang w:val="en-US"/>
        </w:rPr>
        <w:t xml:space="preserve">to </w:t>
      </w:r>
      <w:r w:rsidR="00684424" w:rsidRPr="00684424">
        <w:rPr>
          <w:rFonts w:ascii="Times New Roman" w:hAnsi="Times New Roman" w:cs="Times New Roman"/>
          <w:sz w:val="24"/>
          <w:szCs w:val="24"/>
          <w:lang w:val="en-US"/>
        </w:rPr>
        <w:t xml:space="preserve">the needs of </w:t>
      </w:r>
      <w:r w:rsidR="008C7397">
        <w:rPr>
          <w:rFonts w:ascii="Times New Roman" w:hAnsi="Times New Roman" w:cs="Times New Roman"/>
          <w:sz w:val="24"/>
          <w:szCs w:val="24"/>
          <w:lang w:val="en-US"/>
        </w:rPr>
        <w:t xml:space="preserve">five </w:t>
      </w:r>
      <w:r w:rsidR="00684424" w:rsidRPr="00684424">
        <w:rPr>
          <w:rFonts w:ascii="Times New Roman" w:hAnsi="Times New Roman" w:cs="Times New Roman"/>
          <w:sz w:val="24"/>
          <w:szCs w:val="24"/>
          <w:lang w:val="en-US"/>
        </w:rPr>
        <w:t>types of migrants: a) Peruvian</w:t>
      </w:r>
      <w:r w:rsidR="008C7397">
        <w:rPr>
          <w:rFonts w:ascii="Times New Roman" w:hAnsi="Times New Roman" w:cs="Times New Roman"/>
          <w:sz w:val="24"/>
          <w:szCs w:val="24"/>
          <w:lang w:val="en-US"/>
        </w:rPr>
        <w:t>s</w:t>
      </w:r>
      <w:r w:rsidR="00684424" w:rsidRPr="00684424">
        <w:rPr>
          <w:rFonts w:ascii="Times New Roman" w:hAnsi="Times New Roman" w:cs="Times New Roman"/>
          <w:sz w:val="24"/>
          <w:szCs w:val="24"/>
          <w:lang w:val="en-US"/>
        </w:rPr>
        <w:t xml:space="preserve"> interested</w:t>
      </w:r>
      <w:r w:rsidR="008C7397">
        <w:rPr>
          <w:rFonts w:ascii="Times New Roman" w:hAnsi="Times New Roman" w:cs="Times New Roman"/>
          <w:sz w:val="24"/>
          <w:szCs w:val="24"/>
          <w:lang w:val="en-US"/>
        </w:rPr>
        <w:t xml:space="preserve"> in working abroad; b) Peruvian</w:t>
      </w:r>
      <w:r w:rsidR="00684424" w:rsidRPr="00684424">
        <w:rPr>
          <w:rFonts w:ascii="Times New Roman" w:hAnsi="Times New Roman" w:cs="Times New Roman"/>
          <w:sz w:val="24"/>
          <w:szCs w:val="24"/>
          <w:lang w:val="en-US"/>
        </w:rPr>
        <w:t xml:space="preserve"> residents and workers abroad; c) Peruvian</w:t>
      </w:r>
      <w:r w:rsidR="008C7397">
        <w:rPr>
          <w:rFonts w:ascii="Times New Roman" w:hAnsi="Times New Roman" w:cs="Times New Roman"/>
          <w:sz w:val="24"/>
          <w:szCs w:val="24"/>
          <w:lang w:val="en-US"/>
        </w:rPr>
        <w:t>s</w:t>
      </w:r>
      <w:r w:rsidR="00684424" w:rsidRPr="00684424">
        <w:rPr>
          <w:rFonts w:ascii="Times New Roman" w:hAnsi="Times New Roman" w:cs="Times New Roman"/>
          <w:sz w:val="24"/>
          <w:szCs w:val="24"/>
          <w:lang w:val="en-US"/>
        </w:rPr>
        <w:t xml:space="preserve"> who want to return; d) Andean workers in Peru or Andean citizens interes</w:t>
      </w:r>
      <w:r w:rsidR="008C7397">
        <w:rPr>
          <w:rFonts w:ascii="Times New Roman" w:hAnsi="Times New Roman" w:cs="Times New Roman"/>
          <w:sz w:val="24"/>
          <w:szCs w:val="24"/>
          <w:lang w:val="en-US"/>
        </w:rPr>
        <w:t>ted in working in Peru; and e) I</w:t>
      </w:r>
      <w:r w:rsidR="00684424" w:rsidRPr="00684424">
        <w:rPr>
          <w:rFonts w:ascii="Times New Roman" w:hAnsi="Times New Roman" w:cs="Times New Roman"/>
          <w:sz w:val="24"/>
          <w:szCs w:val="24"/>
          <w:lang w:val="en-US"/>
        </w:rPr>
        <w:t>mmigrants working in Peru or foreigners interested in working in Peru.  INFOMIGRA was an initiative assisted by IOM through the Program Youth, Employment and Migration of the MDG Achievement Fund.</w:t>
      </w:r>
    </w:p>
    <w:p w:rsidR="008C7397" w:rsidRPr="008C7397" w:rsidRDefault="008C7397" w:rsidP="008C7397">
      <w:pPr>
        <w:pStyle w:val="ListParagraph"/>
        <w:rPr>
          <w:rFonts w:ascii="Times New Roman" w:hAnsi="Times New Roman" w:cs="Times New Roman"/>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4"/>
      </w:tblGrid>
      <w:tr w:rsidR="00684424" w:rsidRPr="00B3139A" w:rsidTr="00441EFB">
        <w:tc>
          <w:tcPr>
            <w:tcW w:w="8924" w:type="dxa"/>
          </w:tcPr>
          <w:p w:rsidR="00684424" w:rsidRPr="0076535E" w:rsidRDefault="00684424" w:rsidP="009C7736">
            <w:pPr>
              <w:tabs>
                <w:tab w:val="left" w:pos="8647"/>
              </w:tabs>
              <w:ind w:right="61"/>
              <w:jc w:val="center"/>
              <w:rPr>
                <w:rFonts w:ascii="Times New Roman" w:hAnsi="Times New Roman" w:cs="Times New Roman"/>
                <w:b/>
                <w:sz w:val="24"/>
                <w:szCs w:val="24"/>
                <w:u w:val="single"/>
                <w:lang w:val="fr-CH"/>
              </w:rPr>
            </w:pPr>
            <w:r w:rsidRPr="0076535E">
              <w:rPr>
                <w:rFonts w:ascii="Times New Roman" w:hAnsi="Times New Roman" w:cs="Times New Roman"/>
                <w:b/>
                <w:sz w:val="24"/>
                <w:szCs w:val="24"/>
                <w:u w:val="single"/>
                <w:lang w:val="fr-CH"/>
              </w:rPr>
              <w:t>WEBSITE: INFOMIGRA -“MIGRANT SERVICE ORIENTATION”</w:t>
            </w:r>
          </w:p>
        </w:tc>
      </w:tr>
      <w:tr w:rsidR="00684424" w:rsidTr="00441EFB">
        <w:tc>
          <w:tcPr>
            <w:tcW w:w="8924" w:type="dxa"/>
          </w:tcPr>
          <w:p w:rsidR="00684424" w:rsidRPr="00654470" w:rsidRDefault="00684424" w:rsidP="009C7736">
            <w:pPr>
              <w:tabs>
                <w:tab w:val="left" w:pos="8647"/>
              </w:tabs>
              <w:ind w:right="61"/>
              <w:jc w:val="both"/>
              <w:rPr>
                <w:b/>
                <w:noProof/>
                <w:sz w:val="24"/>
                <w:szCs w:val="24"/>
                <w:lang w:val="es-PE" w:eastAsia="es-PE"/>
              </w:rPr>
            </w:pPr>
          </w:p>
          <w:p w:rsidR="00684424" w:rsidRPr="00654470" w:rsidRDefault="00684424" w:rsidP="009C7736">
            <w:pPr>
              <w:tabs>
                <w:tab w:val="left" w:pos="8647"/>
              </w:tabs>
              <w:ind w:right="61"/>
              <w:jc w:val="both"/>
              <w:rPr>
                <w:b/>
                <w:sz w:val="24"/>
                <w:szCs w:val="24"/>
                <w:lang w:val="en-US"/>
              </w:rPr>
            </w:pPr>
            <w:r w:rsidRPr="00654470">
              <w:rPr>
                <w:b/>
                <w:noProof/>
                <w:sz w:val="24"/>
                <w:szCs w:val="24"/>
                <w:lang w:val="en-US"/>
              </w:rPr>
              <w:drawing>
                <wp:inline distT="0" distB="0" distL="0" distR="0" wp14:anchorId="602740C9" wp14:editId="5CED552E">
                  <wp:extent cx="5528949" cy="3820886"/>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6405" cy="3819128"/>
                          </a:xfrm>
                          <a:prstGeom prst="rect">
                            <a:avLst/>
                          </a:prstGeom>
                          <a:noFill/>
                          <a:ln>
                            <a:noFill/>
                          </a:ln>
                        </pic:spPr>
                      </pic:pic>
                    </a:graphicData>
                  </a:graphic>
                </wp:inline>
              </w:drawing>
            </w:r>
          </w:p>
          <w:p w:rsidR="00684424" w:rsidRPr="00654470" w:rsidRDefault="00684424" w:rsidP="009C7736">
            <w:pPr>
              <w:tabs>
                <w:tab w:val="left" w:pos="8647"/>
              </w:tabs>
              <w:ind w:right="61"/>
              <w:jc w:val="both"/>
              <w:rPr>
                <w:b/>
                <w:sz w:val="24"/>
                <w:szCs w:val="24"/>
                <w:lang w:val="en-US"/>
              </w:rPr>
            </w:pPr>
          </w:p>
        </w:tc>
      </w:tr>
    </w:tbl>
    <w:p w:rsidR="00684424" w:rsidRDefault="00684424" w:rsidP="00781031">
      <w:pPr>
        <w:pStyle w:val="ListParagraph"/>
        <w:numPr>
          <w:ilvl w:val="0"/>
          <w:numId w:val="20"/>
        </w:numPr>
        <w:ind w:right="61"/>
        <w:jc w:val="both"/>
        <w:rPr>
          <w:rFonts w:ascii="Times New Roman" w:hAnsi="Times New Roman" w:cs="Times New Roman"/>
          <w:sz w:val="24"/>
          <w:szCs w:val="24"/>
          <w:lang w:val="en-US"/>
        </w:rPr>
      </w:pPr>
      <w:r w:rsidRPr="00781031">
        <w:rPr>
          <w:rFonts w:ascii="Times New Roman" w:hAnsi="Times New Roman" w:cs="Times New Roman"/>
          <w:sz w:val="24"/>
          <w:szCs w:val="24"/>
          <w:lang w:val="en-US"/>
        </w:rPr>
        <w:t xml:space="preserve">As part of the INFOMIGRA Program, a Basic Guide for the Worker Migrant </w:t>
      </w:r>
      <w:r w:rsidR="00781031">
        <w:rPr>
          <w:rFonts w:ascii="Times New Roman" w:hAnsi="Times New Roman" w:cs="Times New Roman"/>
          <w:sz w:val="24"/>
          <w:szCs w:val="24"/>
          <w:lang w:val="en-US"/>
        </w:rPr>
        <w:t>was also</w:t>
      </w:r>
      <w:r w:rsidRPr="00781031">
        <w:rPr>
          <w:rFonts w:ascii="Times New Roman" w:hAnsi="Times New Roman" w:cs="Times New Roman"/>
          <w:sz w:val="24"/>
          <w:szCs w:val="24"/>
          <w:lang w:val="en-US"/>
        </w:rPr>
        <w:t xml:space="preserve"> published</w:t>
      </w:r>
      <w:r w:rsidR="00441EFB">
        <w:rPr>
          <w:rStyle w:val="FootnoteReference"/>
          <w:rFonts w:ascii="Times New Roman" w:hAnsi="Times New Roman" w:cs="Times New Roman"/>
          <w:sz w:val="24"/>
          <w:szCs w:val="24"/>
          <w:lang w:val="en-US"/>
        </w:rPr>
        <w:footnoteReference w:id="11"/>
      </w:r>
      <w:r w:rsidRPr="00781031">
        <w:rPr>
          <w:rFonts w:ascii="Times New Roman" w:hAnsi="Times New Roman" w:cs="Times New Roman"/>
          <w:sz w:val="24"/>
          <w:szCs w:val="24"/>
          <w:lang w:val="en-US"/>
        </w:rPr>
        <w:t xml:space="preserve">. </w:t>
      </w:r>
    </w:p>
    <w:p w:rsidR="00781031" w:rsidRPr="00781031" w:rsidRDefault="00781031" w:rsidP="00781031">
      <w:pPr>
        <w:pStyle w:val="ListParagraph"/>
        <w:ind w:right="61"/>
        <w:jc w:val="both"/>
        <w:rPr>
          <w:rFonts w:ascii="Times New Roman" w:hAnsi="Times New Roman" w:cs="Times New Roman"/>
          <w:sz w:val="24"/>
          <w:szCs w:val="24"/>
          <w:lang w:val="en-US"/>
        </w:rPr>
      </w:pPr>
    </w:p>
    <w:p w:rsidR="008C7397" w:rsidRDefault="00684424" w:rsidP="00684424">
      <w:pPr>
        <w:pStyle w:val="ListParagraph"/>
        <w:numPr>
          <w:ilvl w:val="0"/>
          <w:numId w:val="17"/>
        </w:numPr>
        <w:ind w:right="61"/>
        <w:jc w:val="both"/>
        <w:rPr>
          <w:rFonts w:ascii="Times New Roman" w:hAnsi="Times New Roman" w:cs="Times New Roman"/>
          <w:sz w:val="24"/>
          <w:szCs w:val="24"/>
          <w:lang w:val="en-US"/>
        </w:rPr>
      </w:pPr>
      <w:r w:rsidRPr="00684424">
        <w:rPr>
          <w:rFonts w:ascii="Times New Roman" w:hAnsi="Times New Roman" w:cs="Times New Roman"/>
          <w:sz w:val="24"/>
          <w:szCs w:val="24"/>
          <w:lang w:val="en-US"/>
        </w:rPr>
        <w:t>The Ministry</w:t>
      </w:r>
      <w:r w:rsidR="008C7397">
        <w:rPr>
          <w:rFonts w:ascii="Times New Roman" w:hAnsi="Times New Roman" w:cs="Times New Roman"/>
          <w:sz w:val="24"/>
          <w:szCs w:val="24"/>
          <w:lang w:val="en-US"/>
        </w:rPr>
        <w:t xml:space="preserve"> of Labor</w:t>
      </w:r>
      <w:r w:rsidRPr="00684424">
        <w:rPr>
          <w:rFonts w:ascii="Times New Roman" w:hAnsi="Times New Roman" w:cs="Times New Roman"/>
          <w:sz w:val="24"/>
          <w:szCs w:val="24"/>
          <w:lang w:val="en-US"/>
        </w:rPr>
        <w:t>, as part of the national decentralization process,</w:t>
      </w:r>
      <w:r w:rsidR="008C7397">
        <w:rPr>
          <w:rFonts w:ascii="Times New Roman" w:hAnsi="Times New Roman" w:cs="Times New Roman"/>
          <w:sz w:val="24"/>
          <w:szCs w:val="24"/>
          <w:lang w:val="en-US"/>
        </w:rPr>
        <w:t xml:space="preserve"> implemented a p</w:t>
      </w:r>
      <w:r w:rsidRPr="00684424">
        <w:rPr>
          <w:rFonts w:ascii="Times New Roman" w:hAnsi="Times New Roman" w:cs="Times New Roman"/>
          <w:sz w:val="24"/>
          <w:szCs w:val="24"/>
          <w:lang w:val="en-US"/>
        </w:rPr>
        <w:t>lan to enforce the labor migration management of regional and local governments</w:t>
      </w:r>
      <w:r w:rsidR="00441EFB">
        <w:rPr>
          <w:rStyle w:val="FootnoteReference"/>
          <w:rFonts w:ascii="Times New Roman" w:hAnsi="Times New Roman" w:cs="Times New Roman"/>
          <w:sz w:val="24"/>
          <w:szCs w:val="24"/>
          <w:lang w:val="en-US"/>
        </w:rPr>
        <w:footnoteReference w:id="12"/>
      </w:r>
      <w:r w:rsidRPr="00684424">
        <w:rPr>
          <w:rFonts w:ascii="Times New Roman" w:hAnsi="Times New Roman" w:cs="Times New Roman"/>
          <w:sz w:val="24"/>
          <w:szCs w:val="24"/>
          <w:lang w:val="en-US"/>
        </w:rPr>
        <w:t>. IOM and ILO provided technical assistance</w:t>
      </w:r>
      <w:r w:rsidR="008C7397">
        <w:rPr>
          <w:rFonts w:ascii="Times New Roman" w:hAnsi="Times New Roman" w:cs="Times New Roman"/>
          <w:sz w:val="24"/>
          <w:szCs w:val="24"/>
          <w:lang w:val="en-US"/>
        </w:rPr>
        <w:t xml:space="preserve"> to achieve this end</w:t>
      </w:r>
      <w:r w:rsidRPr="00684424">
        <w:rPr>
          <w:rFonts w:ascii="Times New Roman" w:hAnsi="Times New Roman" w:cs="Times New Roman"/>
          <w:sz w:val="24"/>
          <w:szCs w:val="24"/>
          <w:lang w:val="en-US"/>
        </w:rPr>
        <w:t xml:space="preserve">. IOM </w:t>
      </w:r>
      <w:r w:rsidR="008C7397">
        <w:rPr>
          <w:rFonts w:ascii="Times New Roman" w:hAnsi="Times New Roman" w:cs="Times New Roman"/>
          <w:sz w:val="24"/>
          <w:szCs w:val="24"/>
          <w:lang w:val="en-US"/>
        </w:rPr>
        <w:t>was in charge of the w</w:t>
      </w:r>
      <w:r w:rsidRPr="00684424">
        <w:rPr>
          <w:rFonts w:ascii="Times New Roman" w:hAnsi="Times New Roman" w:cs="Times New Roman"/>
          <w:sz w:val="24"/>
          <w:szCs w:val="24"/>
          <w:lang w:val="en-US"/>
        </w:rPr>
        <w:t>orkshops on labor migration management</w:t>
      </w:r>
      <w:r w:rsidR="006C122A">
        <w:rPr>
          <w:rFonts w:ascii="Times New Roman" w:hAnsi="Times New Roman" w:cs="Times New Roman"/>
          <w:sz w:val="24"/>
          <w:szCs w:val="24"/>
          <w:lang w:val="en-US"/>
        </w:rPr>
        <w:t xml:space="preserve"> through the MDG Achievement Fund</w:t>
      </w:r>
      <w:r w:rsidRPr="00684424">
        <w:rPr>
          <w:rFonts w:ascii="Times New Roman" w:hAnsi="Times New Roman" w:cs="Times New Roman"/>
          <w:sz w:val="24"/>
          <w:szCs w:val="24"/>
          <w:lang w:val="en-US"/>
        </w:rPr>
        <w:t xml:space="preserve">. The beneficiaries of this capacity building </w:t>
      </w:r>
      <w:r w:rsidR="008C7397">
        <w:rPr>
          <w:rFonts w:ascii="Times New Roman" w:hAnsi="Times New Roman" w:cs="Times New Roman"/>
          <w:sz w:val="24"/>
          <w:szCs w:val="24"/>
          <w:lang w:val="en-US"/>
        </w:rPr>
        <w:t xml:space="preserve">activity </w:t>
      </w:r>
      <w:r w:rsidRPr="00684424">
        <w:rPr>
          <w:rFonts w:ascii="Times New Roman" w:hAnsi="Times New Roman" w:cs="Times New Roman"/>
          <w:sz w:val="24"/>
          <w:szCs w:val="24"/>
          <w:lang w:val="en-US"/>
        </w:rPr>
        <w:t xml:space="preserve">where the authorities and officers of </w:t>
      </w:r>
      <w:r w:rsidR="008C7397">
        <w:rPr>
          <w:rFonts w:ascii="Times New Roman" w:hAnsi="Times New Roman" w:cs="Times New Roman"/>
          <w:sz w:val="24"/>
          <w:szCs w:val="24"/>
          <w:lang w:val="en-US"/>
        </w:rPr>
        <w:t xml:space="preserve">the regions of </w:t>
      </w:r>
      <w:r w:rsidRPr="00684424">
        <w:rPr>
          <w:rFonts w:ascii="Times New Roman" w:hAnsi="Times New Roman" w:cs="Times New Roman"/>
          <w:sz w:val="24"/>
          <w:szCs w:val="24"/>
          <w:lang w:val="en-US"/>
        </w:rPr>
        <w:t xml:space="preserve">Tumbes, La Libertad, Tacna, Lambayeque, Piura, San Martín, Moquegua, Cajamarca and Amazonas. </w:t>
      </w:r>
    </w:p>
    <w:p w:rsidR="008C7397" w:rsidRDefault="00684424" w:rsidP="008C7397">
      <w:pPr>
        <w:pStyle w:val="ListParagraph"/>
        <w:ind w:right="61"/>
        <w:jc w:val="both"/>
        <w:rPr>
          <w:rFonts w:ascii="Times New Roman" w:hAnsi="Times New Roman" w:cs="Times New Roman"/>
          <w:sz w:val="24"/>
          <w:szCs w:val="24"/>
          <w:lang w:val="en-US"/>
        </w:rPr>
      </w:pPr>
      <w:r w:rsidRPr="00684424">
        <w:rPr>
          <w:rFonts w:ascii="Times New Roman" w:hAnsi="Times New Roman" w:cs="Times New Roman"/>
          <w:sz w:val="24"/>
          <w:szCs w:val="24"/>
          <w:lang w:val="en-US"/>
        </w:rPr>
        <w:t xml:space="preserve"> </w:t>
      </w:r>
    </w:p>
    <w:p w:rsidR="00684424" w:rsidRDefault="00684424" w:rsidP="00684424">
      <w:pPr>
        <w:pStyle w:val="ListParagraph"/>
        <w:numPr>
          <w:ilvl w:val="0"/>
          <w:numId w:val="17"/>
        </w:numPr>
        <w:ind w:right="61"/>
        <w:jc w:val="both"/>
        <w:rPr>
          <w:rFonts w:ascii="Times New Roman" w:hAnsi="Times New Roman" w:cs="Times New Roman"/>
          <w:sz w:val="24"/>
          <w:szCs w:val="24"/>
          <w:lang w:val="en-US"/>
        </w:rPr>
      </w:pPr>
      <w:r w:rsidRPr="00684424">
        <w:rPr>
          <w:rFonts w:ascii="Times New Roman" w:hAnsi="Times New Roman" w:cs="Times New Roman"/>
          <w:sz w:val="24"/>
          <w:szCs w:val="24"/>
          <w:lang w:val="en-US"/>
        </w:rPr>
        <w:t xml:space="preserve">The </w:t>
      </w:r>
      <w:r w:rsidR="008C7397">
        <w:rPr>
          <w:rFonts w:ascii="Times New Roman" w:hAnsi="Times New Roman" w:cs="Times New Roman"/>
          <w:sz w:val="24"/>
          <w:szCs w:val="24"/>
          <w:lang w:val="en-US"/>
        </w:rPr>
        <w:t xml:space="preserve">Ministry of Labor’s </w:t>
      </w:r>
      <w:r w:rsidRPr="00684424">
        <w:rPr>
          <w:rFonts w:ascii="Times New Roman" w:hAnsi="Times New Roman" w:cs="Times New Roman"/>
          <w:sz w:val="24"/>
          <w:szCs w:val="24"/>
          <w:lang w:val="en-US"/>
        </w:rPr>
        <w:t xml:space="preserve">Department of Labor Migration also elaborated a Glossary on Labor Migration Management as a tool for all public officers from regional and local governments. This tool used as a reference the IOM Glossary on Migration. </w:t>
      </w:r>
    </w:p>
    <w:p w:rsidR="00684424" w:rsidRPr="00684424" w:rsidRDefault="00684424" w:rsidP="00684424">
      <w:pPr>
        <w:pStyle w:val="ListParagraph"/>
        <w:ind w:right="61"/>
        <w:jc w:val="both"/>
        <w:rPr>
          <w:rFonts w:ascii="Times New Roman" w:hAnsi="Times New Roman" w:cs="Times New Roman"/>
          <w:sz w:val="24"/>
          <w:szCs w:val="24"/>
          <w:lang w:val="en-US"/>
        </w:rPr>
      </w:pPr>
    </w:p>
    <w:p w:rsidR="00136325" w:rsidRDefault="00684424" w:rsidP="00684424">
      <w:pPr>
        <w:pStyle w:val="ListParagraph"/>
        <w:numPr>
          <w:ilvl w:val="0"/>
          <w:numId w:val="17"/>
        </w:numPr>
        <w:ind w:right="61"/>
        <w:jc w:val="both"/>
        <w:rPr>
          <w:rFonts w:ascii="Times New Roman" w:hAnsi="Times New Roman" w:cs="Times New Roman"/>
          <w:sz w:val="24"/>
          <w:szCs w:val="24"/>
          <w:lang w:val="en-US"/>
        </w:rPr>
      </w:pPr>
      <w:r w:rsidRPr="00684424">
        <w:rPr>
          <w:rFonts w:ascii="Times New Roman" w:hAnsi="Times New Roman" w:cs="Times New Roman"/>
          <w:sz w:val="24"/>
          <w:szCs w:val="24"/>
          <w:lang w:val="en-US"/>
        </w:rPr>
        <w:t>Even though Peru has made very important</w:t>
      </w:r>
      <w:r w:rsidR="008C7397">
        <w:rPr>
          <w:rFonts w:ascii="Times New Roman" w:hAnsi="Times New Roman" w:cs="Times New Roman"/>
          <w:sz w:val="24"/>
          <w:szCs w:val="24"/>
          <w:lang w:val="en-US"/>
        </w:rPr>
        <w:t xml:space="preserve"> efforts to ensure the rights of labor</w:t>
      </w:r>
      <w:r w:rsidRPr="00684424">
        <w:rPr>
          <w:rFonts w:ascii="Times New Roman" w:hAnsi="Times New Roman" w:cs="Times New Roman"/>
          <w:sz w:val="24"/>
          <w:szCs w:val="24"/>
          <w:lang w:val="en-US"/>
        </w:rPr>
        <w:t xml:space="preserve"> migrants, </w:t>
      </w:r>
      <w:r w:rsidR="008C7397">
        <w:rPr>
          <w:rFonts w:ascii="Times New Roman" w:hAnsi="Times New Roman" w:cs="Times New Roman"/>
          <w:sz w:val="24"/>
          <w:szCs w:val="24"/>
          <w:lang w:val="en-US"/>
        </w:rPr>
        <w:t>Peru has not</w:t>
      </w:r>
      <w:r w:rsidRPr="00684424">
        <w:rPr>
          <w:rFonts w:ascii="Times New Roman" w:hAnsi="Times New Roman" w:cs="Times New Roman"/>
          <w:sz w:val="24"/>
          <w:szCs w:val="24"/>
          <w:lang w:val="en-US"/>
        </w:rPr>
        <w:t xml:space="preserve"> ratified the Migration for Employment Convention Nº 97-ILO and Migrant Workers (Supplementary Provisions) Convention Nº 143- ILO.</w:t>
      </w:r>
    </w:p>
    <w:p w:rsidR="00136325" w:rsidRPr="00136325" w:rsidRDefault="00136325" w:rsidP="00136325">
      <w:pPr>
        <w:pStyle w:val="ListParagraph"/>
        <w:rPr>
          <w:rFonts w:ascii="Times New Roman" w:hAnsi="Times New Roman" w:cs="Times New Roman"/>
          <w:sz w:val="24"/>
          <w:szCs w:val="24"/>
          <w:lang w:val="en-US"/>
        </w:rPr>
      </w:pPr>
    </w:p>
    <w:p w:rsidR="00684424" w:rsidRPr="00684424" w:rsidRDefault="00136325" w:rsidP="00684424">
      <w:pPr>
        <w:pStyle w:val="ListParagraph"/>
        <w:numPr>
          <w:ilvl w:val="0"/>
          <w:numId w:val="17"/>
        </w:numPr>
        <w:ind w:right="61"/>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On December 2012 and through Supreme Decree N° 020-2012-TR, the Ministry of Labor approved specific norms to regulate private employment agencies, including job offers abroad. This measure was necessary since there have been documented cases of Peruvians travelling abroad through private employment agencies who have suffered labor abuses and exploitation.</w:t>
      </w:r>
    </w:p>
    <w:p w:rsidR="00684424" w:rsidRPr="00684424" w:rsidRDefault="00684424" w:rsidP="00684424">
      <w:pPr>
        <w:pStyle w:val="ListParagraph"/>
        <w:jc w:val="both"/>
        <w:rPr>
          <w:rFonts w:ascii="Times New Roman" w:hAnsi="Times New Roman" w:cs="Times New Roman"/>
          <w:sz w:val="24"/>
          <w:szCs w:val="24"/>
          <w:lang w:val="en-US"/>
        </w:rPr>
      </w:pPr>
    </w:p>
    <w:p w:rsidR="00781031" w:rsidRDefault="008C7397" w:rsidP="00D63DDA">
      <w:pPr>
        <w:pStyle w:val="ListParagraph"/>
        <w:numPr>
          <w:ilvl w:val="0"/>
          <w:numId w:val="17"/>
        </w:numPr>
        <w:ind w:right="61"/>
        <w:jc w:val="both"/>
        <w:rPr>
          <w:rFonts w:ascii="Times New Roman" w:hAnsi="Times New Roman" w:cs="Times New Roman"/>
          <w:sz w:val="24"/>
          <w:szCs w:val="24"/>
          <w:lang w:val="en-US"/>
        </w:rPr>
      </w:pPr>
      <w:r>
        <w:rPr>
          <w:rFonts w:ascii="Times New Roman" w:hAnsi="Times New Roman" w:cs="Times New Roman"/>
          <w:sz w:val="24"/>
          <w:szCs w:val="24"/>
          <w:lang w:val="en-US"/>
        </w:rPr>
        <w:t>O</w:t>
      </w:r>
      <w:r w:rsidR="00684424" w:rsidRPr="00781031">
        <w:rPr>
          <w:rFonts w:ascii="Times New Roman" w:hAnsi="Times New Roman" w:cs="Times New Roman"/>
          <w:sz w:val="24"/>
          <w:szCs w:val="24"/>
          <w:lang w:val="en-US"/>
        </w:rPr>
        <w:t>n 2011</w:t>
      </w:r>
      <w:r w:rsidR="00136325">
        <w:rPr>
          <w:rFonts w:ascii="Times New Roman" w:hAnsi="Times New Roman" w:cs="Times New Roman"/>
          <w:sz w:val="24"/>
          <w:szCs w:val="24"/>
          <w:lang w:val="en-US"/>
        </w:rPr>
        <w:t>,</w:t>
      </w:r>
      <w:r w:rsidR="00684424" w:rsidRPr="00781031">
        <w:rPr>
          <w:rFonts w:ascii="Times New Roman" w:hAnsi="Times New Roman" w:cs="Times New Roman"/>
          <w:sz w:val="24"/>
          <w:szCs w:val="24"/>
          <w:lang w:val="en-US"/>
        </w:rPr>
        <w:t xml:space="preserve"> Peru adhered to the </w:t>
      </w:r>
      <w:r w:rsidR="00136325">
        <w:rPr>
          <w:rFonts w:ascii="Times New Roman" w:hAnsi="Times New Roman" w:cs="Times New Roman"/>
          <w:sz w:val="24"/>
          <w:szCs w:val="24"/>
          <w:lang w:val="en-US"/>
        </w:rPr>
        <w:t>“</w:t>
      </w:r>
      <w:r w:rsidR="00684424" w:rsidRPr="00781031">
        <w:rPr>
          <w:rFonts w:ascii="Times New Roman" w:hAnsi="Times New Roman" w:cs="Times New Roman"/>
          <w:sz w:val="24"/>
          <w:szCs w:val="24"/>
          <w:lang w:val="en-US"/>
        </w:rPr>
        <w:t>MERCOSUR Agreement on Residence for National</w:t>
      </w:r>
      <w:r w:rsidR="00136325">
        <w:rPr>
          <w:rFonts w:ascii="Times New Roman" w:hAnsi="Times New Roman" w:cs="Times New Roman"/>
          <w:sz w:val="24"/>
          <w:szCs w:val="24"/>
          <w:lang w:val="en-US"/>
        </w:rPr>
        <w:t>s</w:t>
      </w:r>
      <w:r w:rsidR="00684424" w:rsidRPr="00781031">
        <w:rPr>
          <w:rFonts w:ascii="Times New Roman" w:hAnsi="Times New Roman" w:cs="Times New Roman"/>
          <w:sz w:val="24"/>
          <w:szCs w:val="24"/>
          <w:lang w:val="en-US"/>
        </w:rPr>
        <w:t xml:space="preserve"> of States Parties</w:t>
      </w:r>
      <w:r w:rsidR="00136325">
        <w:rPr>
          <w:rFonts w:ascii="Times New Roman" w:hAnsi="Times New Roman" w:cs="Times New Roman"/>
          <w:sz w:val="24"/>
          <w:szCs w:val="24"/>
          <w:lang w:val="en-US"/>
        </w:rPr>
        <w:t>”</w:t>
      </w:r>
      <w:r w:rsidR="00B06DDB">
        <w:rPr>
          <w:rFonts w:ascii="Times New Roman" w:hAnsi="Times New Roman" w:cs="Times New Roman"/>
          <w:sz w:val="24"/>
          <w:szCs w:val="24"/>
          <w:lang w:val="en-US"/>
        </w:rPr>
        <w:t>, strengthening</w:t>
      </w:r>
      <w:r w:rsidR="00684424" w:rsidRPr="00781031">
        <w:rPr>
          <w:rFonts w:ascii="Times New Roman" w:hAnsi="Times New Roman" w:cs="Times New Roman"/>
          <w:sz w:val="24"/>
          <w:szCs w:val="24"/>
          <w:lang w:val="en-US"/>
        </w:rPr>
        <w:t xml:space="preserve"> </w:t>
      </w:r>
      <w:r w:rsidR="00B06DDB">
        <w:rPr>
          <w:rFonts w:ascii="Times New Roman" w:hAnsi="Times New Roman" w:cs="Times New Roman"/>
          <w:sz w:val="24"/>
          <w:szCs w:val="24"/>
          <w:lang w:val="en-US"/>
        </w:rPr>
        <w:t xml:space="preserve">its </w:t>
      </w:r>
      <w:r w:rsidR="00684424" w:rsidRPr="00781031">
        <w:rPr>
          <w:rFonts w:ascii="Times New Roman" w:hAnsi="Times New Roman" w:cs="Times New Roman"/>
          <w:sz w:val="24"/>
          <w:szCs w:val="24"/>
          <w:lang w:val="en-US"/>
        </w:rPr>
        <w:t>international relations with Brazil, Uruguay, Argentina and Paraguay. This agreement aims to promote regular residence accreditations for nationals</w:t>
      </w:r>
      <w:r w:rsidR="00136325">
        <w:rPr>
          <w:rFonts w:ascii="Times New Roman" w:hAnsi="Times New Roman" w:cs="Times New Roman"/>
          <w:sz w:val="24"/>
          <w:szCs w:val="24"/>
          <w:lang w:val="en-US"/>
        </w:rPr>
        <w:t xml:space="preserve"> of the states belonging to this agreement. In addition,</w:t>
      </w:r>
      <w:r w:rsidR="00684424" w:rsidRPr="00781031">
        <w:rPr>
          <w:rFonts w:ascii="Times New Roman" w:hAnsi="Times New Roman" w:cs="Times New Roman"/>
          <w:sz w:val="24"/>
          <w:szCs w:val="24"/>
          <w:lang w:val="en-US"/>
        </w:rPr>
        <w:t xml:space="preserve"> this agreement recognizes and enforces: a) </w:t>
      </w:r>
      <w:r w:rsidR="00136325">
        <w:rPr>
          <w:rFonts w:ascii="Times New Roman" w:hAnsi="Times New Roman" w:cs="Times New Roman"/>
          <w:sz w:val="24"/>
          <w:szCs w:val="24"/>
          <w:lang w:val="en-US"/>
        </w:rPr>
        <w:t>equal right t</w:t>
      </w:r>
      <w:r w:rsidR="00684424" w:rsidRPr="00781031">
        <w:rPr>
          <w:rFonts w:ascii="Times New Roman" w:hAnsi="Times New Roman" w:cs="Times New Roman"/>
          <w:sz w:val="24"/>
          <w:szCs w:val="24"/>
          <w:lang w:val="en-US"/>
        </w:rPr>
        <w:t>reatment (civil, political, economic, social and cultural rights); b) right to family reunification; c) equal treatment as nationals; d) social security; e) right to</w:t>
      </w:r>
      <w:r w:rsidR="00136325">
        <w:rPr>
          <w:rFonts w:ascii="Times New Roman" w:hAnsi="Times New Roman" w:cs="Times New Roman"/>
          <w:sz w:val="24"/>
          <w:szCs w:val="24"/>
          <w:lang w:val="en-US"/>
        </w:rPr>
        <w:t xml:space="preserve"> the transfer of</w:t>
      </w:r>
      <w:r w:rsidR="00684424" w:rsidRPr="00781031">
        <w:rPr>
          <w:rFonts w:ascii="Times New Roman" w:hAnsi="Times New Roman" w:cs="Times New Roman"/>
          <w:sz w:val="24"/>
          <w:szCs w:val="24"/>
          <w:lang w:val="en-US"/>
        </w:rPr>
        <w:t xml:space="preserve"> remittances; and f) the rights of nationality and education for the migrant´s children</w:t>
      </w:r>
      <w:r w:rsidR="004626D8" w:rsidRPr="00721D7A">
        <w:rPr>
          <w:sz w:val="14"/>
        </w:rPr>
        <w:footnoteReference w:id="13"/>
      </w:r>
      <w:r w:rsidR="00684424" w:rsidRPr="00781031">
        <w:rPr>
          <w:rFonts w:ascii="Times New Roman" w:hAnsi="Times New Roman" w:cs="Times New Roman"/>
          <w:sz w:val="24"/>
          <w:szCs w:val="24"/>
          <w:lang w:val="en-US"/>
        </w:rPr>
        <w:t xml:space="preserve">. </w:t>
      </w:r>
      <w:r w:rsidR="00136325">
        <w:rPr>
          <w:rFonts w:ascii="Times New Roman" w:hAnsi="Times New Roman" w:cs="Times New Roman"/>
          <w:sz w:val="24"/>
          <w:szCs w:val="24"/>
          <w:lang w:val="en-US"/>
        </w:rPr>
        <w:t xml:space="preserve">Peru has </w:t>
      </w:r>
      <w:r w:rsidR="00B06DDB">
        <w:rPr>
          <w:rFonts w:ascii="Times New Roman" w:hAnsi="Times New Roman" w:cs="Times New Roman"/>
          <w:sz w:val="24"/>
          <w:szCs w:val="24"/>
          <w:lang w:val="en-US"/>
        </w:rPr>
        <w:t>yet to implement</w:t>
      </w:r>
      <w:r w:rsidR="00136325">
        <w:rPr>
          <w:rFonts w:ascii="Times New Roman" w:hAnsi="Times New Roman" w:cs="Times New Roman"/>
          <w:sz w:val="24"/>
          <w:szCs w:val="24"/>
          <w:lang w:val="en-US"/>
        </w:rPr>
        <w:t xml:space="preserve"> the agreement.</w:t>
      </w:r>
    </w:p>
    <w:p w:rsidR="00781031" w:rsidRPr="00781031" w:rsidRDefault="00781031" w:rsidP="00781031">
      <w:pPr>
        <w:pStyle w:val="ListParagraph"/>
        <w:spacing w:line="240" w:lineRule="auto"/>
        <w:jc w:val="both"/>
        <w:rPr>
          <w:rFonts w:ascii="Times New Roman" w:hAnsi="Times New Roman" w:cs="Times New Roman"/>
          <w:sz w:val="24"/>
          <w:szCs w:val="24"/>
          <w:lang w:val="en-US"/>
        </w:rPr>
      </w:pPr>
    </w:p>
    <w:p w:rsidR="00FC4A4C" w:rsidRDefault="00136325" w:rsidP="00D63DDA">
      <w:pPr>
        <w:pStyle w:val="ListParagraph"/>
        <w:numPr>
          <w:ilvl w:val="0"/>
          <w:numId w:val="17"/>
        </w:numPr>
        <w:ind w:right="6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During 2012, </w:t>
      </w:r>
      <w:r w:rsidR="00FC4A4C" w:rsidRPr="00FC4A4C">
        <w:rPr>
          <w:rFonts w:ascii="Times New Roman" w:hAnsi="Times New Roman" w:cs="Times New Roman"/>
          <w:sz w:val="24"/>
          <w:szCs w:val="24"/>
          <w:lang w:val="en-US"/>
        </w:rPr>
        <w:t>Peru has made imports steps to enforce the bilateral cooperation with other States in</w:t>
      </w:r>
      <w:r w:rsidR="00B06DDB">
        <w:rPr>
          <w:rFonts w:ascii="Times New Roman" w:hAnsi="Times New Roman" w:cs="Times New Roman"/>
          <w:sz w:val="24"/>
          <w:szCs w:val="24"/>
          <w:lang w:val="en-US"/>
        </w:rPr>
        <w:t xml:space="preserve"> order to ensure the rights to health and to social s</w:t>
      </w:r>
      <w:r w:rsidR="00FC4A4C" w:rsidRPr="00FC4A4C">
        <w:rPr>
          <w:rFonts w:ascii="Times New Roman" w:hAnsi="Times New Roman" w:cs="Times New Roman"/>
          <w:sz w:val="24"/>
          <w:szCs w:val="24"/>
          <w:lang w:val="en-US"/>
        </w:rPr>
        <w:t>ecurity. Peru has signed with Ecuador</w:t>
      </w:r>
      <w:r w:rsidR="004626D8" w:rsidRPr="00721D7A">
        <w:rPr>
          <w:sz w:val="14"/>
        </w:rPr>
        <w:footnoteReference w:id="14"/>
      </w:r>
      <w:r w:rsidR="00FC4A4C" w:rsidRPr="00FC4A4C">
        <w:rPr>
          <w:rFonts w:ascii="Times New Roman" w:hAnsi="Times New Roman" w:cs="Times New Roman"/>
          <w:sz w:val="24"/>
          <w:szCs w:val="24"/>
          <w:lang w:val="en-US"/>
        </w:rPr>
        <w:t>, Uruguay</w:t>
      </w:r>
      <w:r w:rsidR="004626D8" w:rsidRPr="00721D7A">
        <w:rPr>
          <w:sz w:val="14"/>
        </w:rPr>
        <w:footnoteReference w:id="15"/>
      </w:r>
      <w:r w:rsidR="00FC4A4C" w:rsidRPr="00FC4A4C">
        <w:rPr>
          <w:rFonts w:ascii="Times New Roman" w:hAnsi="Times New Roman" w:cs="Times New Roman"/>
          <w:sz w:val="24"/>
          <w:szCs w:val="24"/>
          <w:lang w:val="en-US"/>
        </w:rPr>
        <w:t xml:space="preserve"> and Chile</w:t>
      </w:r>
      <w:r w:rsidR="004626D8" w:rsidRPr="00721D7A">
        <w:rPr>
          <w:sz w:val="14"/>
        </w:rPr>
        <w:footnoteReference w:id="16"/>
      </w:r>
      <w:r w:rsidR="00FC4A4C" w:rsidRPr="00FC4A4C">
        <w:rPr>
          <w:rFonts w:ascii="Times New Roman" w:hAnsi="Times New Roman" w:cs="Times New Roman"/>
          <w:sz w:val="24"/>
          <w:szCs w:val="24"/>
          <w:lang w:val="en-US"/>
        </w:rPr>
        <w:t xml:space="preserve">, specific agreements to implement the </w:t>
      </w:r>
      <w:proofErr w:type="spellStart"/>
      <w:r w:rsidR="00FC4A4C" w:rsidRPr="00FC4A4C">
        <w:rPr>
          <w:rFonts w:ascii="Times New Roman" w:hAnsi="Times New Roman" w:cs="Times New Roman"/>
          <w:sz w:val="24"/>
          <w:szCs w:val="24"/>
          <w:lang w:val="en-US"/>
        </w:rPr>
        <w:t>Iberoamerican</w:t>
      </w:r>
      <w:proofErr w:type="spellEnd"/>
      <w:r w:rsidR="00FC4A4C" w:rsidRPr="00FC4A4C">
        <w:rPr>
          <w:rFonts w:ascii="Times New Roman" w:hAnsi="Times New Roman" w:cs="Times New Roman"/>
          <w:sz w:val="24"/>
          <w:szCs w:val="24"/>
          <w:lang w:val="en-US"/>
        </w:rPr>
        <w:t xml:space="preserve"> Convention of Social Security. The bilateral agreements allow Peru to cooperate with these countries in order to guarantee equal treatment and preservation of rights </w:t>
      </w:r>
      <w:r w:rsidR="00B06DDB">
        <w:rPr>
          <w:rFonts w:ascii="Times New Roman" w:hAnsi="Times New Roman" w:cs="Times New Roman"/>
          <w:sz w:val="24"/>
          <w:szCs w:val="24"/>
          <w:lang w:val="en-US"/>
        </w:rPr>
        <w:t>for social security</w:t>
      </w:r>
      <w:r>
        <w:rPr>
          <w:rFonts w:ascii="Times New Roman" w:hAnsi="Times New Roman" w:cs="Times New Roman"/>
          <w:sz w:val="24"/>
          <w:szCs w:val="24"/>
          <w:lang w:val="en-US"/>
        </w:rPr>
        <w:t>. E</w:t>
      </w:r>
      <w:r w:rsidR="00FC4A4C" w:rsidRPr="00FC4A4C">
        <w:rPr>
          <w:rFonts w:ascii="Times New Roman" w:hAnsi="Times New Roman" w:cs="Times New Roman"/>
          <w:sz w:val="24"/>
          <w:szCs w:val="24"/>
          <w:lang w:val="en-US"/>
        </w:rPr>
        <w:t xml:space="preserve">qual treatment means that all people have the same social security rights and obligations in the legislation of each of the States, under the same conditions. Regarding to right to health, Peru and Ecuador have made an important effort to guarantee that </w:t>
      </w:r>
      <w:r w:rsidR="003179BB">
        <w:rPr>
          <w:rFonts w:ascii="Times New Roman" w:hAnsi="Times New Roman" w:cs="Times New Roman"/>
          <w:sz w:val="24"/>
          <w:szCs w:val="24"/>
          <w:lang w:val="en-US"/>
        </w:rPr>
        <w:t>their</w:t>
      </w:r>
      <w:r w:rsidR="00B06DDB">
        <w:rPr>
          <w:rFonts w:ascii="Times New Roman" w:hAnsi="Times New Roman" w:cs="Times New Roman"/>
          <w:sz w:val="24"/>
          <w:szCs w:val="24"/>
          <w:lang w:val="en-US"/>
        </w:rPr>
        <w:t xml:space="preserve"> nationals, as immigrants</w:t>
      </w:r>
      <w:r w:rsidR="00FC4A4C" w:rsidRPr="00FC4A4C">
        <w:rPr>
          <w:rFonts w:ascii="Times New Roman" w:hAnsi="Times New Roman" w:cs="Times New Roman"/>
          <w:sz w:val="24"/>
          <w:szCs w:val="24"/>
          <w:lang w:val="en-US"/>
        </w:rPr>
        <w:t xml:space="preserve"> in the other country, </w:t>
      </w:r>
      <w:r>
        <w:rPr>
          <w:rFonts w:ascii="Times New Roman" w:hAnsi="Times New Roman" w:cs="Times New Roman"/>
          <w:sz w:val="24"/>
          <w:szCs w:val="24"/>
          <w:lang w:val="en-US"/>
        </w:rPr>
        <w:t xml:space="preserve">have </w:t>
      </w:r>
      <w:r w:rsidR="00FC4A4C" w:rsidRPr="00FC4A4C">
        <w:rPr>
          <w:rFonts w:ascii="Times New Roman" w:hAnsi="Times New Roman" w:cs="Times New Roman"/>
          <w:sz w:val="24"/>
          <w:szCs w:val="24"/>
          <w:lang w:val="en-US"/>
        </w:rPr>
        <w:t>access</w:t>
      </w:r>
      <w:r>
        <w:rPr>
          <w:rFonts w:ascii="Times New Roman" w:hAnsi="Times New Roman" w:cs="Times New Roman"/>
          <w:sz w:val="24"/>
          <w:szCs w:val="24"/>
          <w:lang w:val="en-US"/>
        </w:rPr>
        <w:t xml:space="preserve"> to</w:t>
      </w:r>
      <w:r w:rsidR="00FC4A4C" w:rsidRPr="00FC4A4C">
        <w:rPr>
          <w:rFonts w:ascii="Times New Roman" w:hAnsi="Times New Roman" w:cs="Times New Roman"/>
          <w:sz w:val="24"/>
          <w:szCs w:val="24"/>
          <w:lang w:val="en-US"/>
        </w:rPr>
        <w:t xml:space="preserve"> health services</w:t>
      </w:r>
      <w:r w:rsidR="004626D8" w:rsidRPr="00721D7A">
        <w:rPr>
          <w:sz w:val="14"/>
        </w:rPr>
        <w:footnoteReference w:id="17"/>
      </w:r>
      <w:r w:rsidR="00FC4A4C" w:rsidRPr="00FC4A4C">
        <w:rPr>
          <w:rFonts w:ascii="Times New Roman" w:hAnsi="Times New Roman" w:cs="Times New Roman"/>
          <w:sz w:val="24"/>
          <w:szCs w:val="24"/>
          <w:lang w:val="en-US"/>
        </w:rPr>
        <w:t xml:space="preserve">. </w:t>
      </w:r>
    </w:p>
    <w:p w:rsidR="00A84066" w:rsidRDefault="00A84066" w:rsidP="00A84066">
      <w:pPr>
        <w:pStyle w:val="ListParagraph"/>
        <w:spacing w:line="240" w:lineRule="auto"/>
        <w:jc w:val="both"/>
        <w:rPr>
          <w:rFonts w:ascii="Times New Roman" w:hAnsi="Times New Roman" w:cs="Times New Roman"/>
          <w:sz w:val="24"/>
          <w:szCs w:val="24"/>
          <w:lang w:val="en-US"/>
        </w:rPr>
      </w:pPr>
    </w:p>
    <w:p w:rsidR="00313C47" w:rsidRPr="006C122A" w:rsidRDefault="00A84066" w:rsidP="006C122A">
      <w:pPr>
        <w:pStyle w:val="ListParagraph"/>
        <w:numPr>
          <w:ilvl w:val="0"/>
          <w:numId w:val="17"/>
        </w:numPr>
        <w:ind w:right="6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order to improve DIGEMIN’s functions, the </w:t>
      </w:r>
      <w:r w:rsidR="006C122A">
        <w:rPr>
          <w:rFonts w:ascii="Times New Roman" w:hAnsi="Times New Roman" w:cs="Times New Roman"/>
          <w:sz w:val="24"/>
          <w:szCs w:val="24"/>
          <w:lang w:val="en-US"/>
        </w:rPr>
        <w:t xml:space="preserve">Government </w:t>
      </w:r>
      <w:r>
        <w:rPr>
          <w:rFonts w:ascii="Times New Roman" w:hAnsi="Times New Roman" w:cs="Times New Roman"/>
          <w:sz w:val="24"/>
          <w:szCs w:val="24"/>
          <w:lang w:val="en-US"/>
        </w:rPr>
        <w:t>o</w:t>
      </w:r>
      <w:r w:rsidR="006C122A">
        <w:rPr>
          <w:rFonts w:ascii="Times New Roman" w:hAnsi="Times New Roman" w:cs="Times New Roman"/>
          <w:sz w:val="24"/>
          <w:szCs w:val="24"/>
          <w:lang w:val="en-US"/>
        </w:rPr>
        <w:t xml:space="preserve">f </w:t>
      </w:r>
      <w:r>
        <w:rPr>
          <w:rFonts w:ascii="Times New Roman" w:hAnsi="Times New Roman" w:cs="Times New Roman"/>
          <w:sz w:val="24"/>
          <w:szCs w:val="24"/>
          <w:lang w:val="en-US"/>
        </w:rPr>
        <w:t>P</w:t>
      </w:r>
      <w:r w:rsidR="006C122A">
        <w:rPr>
          <w:rFonts w:ascii="Times New Roman" w:hAnsi="Times New Roman" w:cs="Times New Roman"/>
          <w:sz w:val="24"/>
          <w:szCs w:val="24"/>
          <w:lang w:val="en-US"/>
        </w:rPr>
        <w:t>eru decided to transform</w:t>
      </w:r>
      <w:r>
        <w:rPr>
          <w:rFonts w:ascii="Times New Roman" w:hAnsi="Times New Roman" w:cs="Times New Roman"/>
          <w:sz w:val="24"/>
          <w:szCs w:val="24"/>
          <w:lang w:val="en-US"/>
        </w:rPr>
        <w:t xml:space="preserve"> it into an autonomous National Superintendence of Migration through</w:t>
      </w:r>
      <w:r w:rsidRPr="003A0098">
        <w:rPr>
          <w:rFonts w:ascii="Times New Roman" w:hAnsi="Times New Roman" w:cs="Times New Roman"/>
          <w:sz w:val="24"/>
          <w:szCs w:val="24"/>
          <w:lang w:val="en-US"/>
        </w:rPr>
        <w:t xml:space="preserve"> Legislat</w:t>
      </w:r>
      <w:r>
        <w:rPr>
          <w:rFonts w:ascii="Times New Roman" w:hAnsi="Times New Roman" w:cs="Times New Roman"/>
          <w:sz w:val="24"/>
          <w:szCs w:val="24"/>
          <w:lang w:val="en-US"/>
        </w:rPr>
        <w:t>ive Decree Nº</w:t>
      </w:r>
      <w:r w:rsidRPr="003A0098">
        <w:rPr>
          <w:rFonts w:ascii="Times New Roman" w:hAnsi="Times New Roman" w:cs="Times New Roman"/>
          <w:sz w:val="24"/>
          <w:szCs w:val="24"/>
          <w:lang w:val="en-US"/>
        </w:rPr>
        <w:t xml:space="preserve"> 1130</w:t>
      </w:r>
      <w:r>
        <w:rPr>
          <w:rFonts w:ascii="Times New Roman" w:hAnsi="Times New Roman" w:cs="Times New Roman"/>
          <w:sz w:val="24"/>
          <w:szCs w:val="24"/>
          <w:lang w:val="en-US"/>
        </w:rPr>
        <w:t xml:space="preserve"> on December 6</w:t>
      </w:r>
      <w:r w:rsidRPr="00D63DDA">
        <w:rPr>
          <w:rFonts w:ascii="Times New Roman" w:hAnsi="Times New Roman" w:cs="Times New Roman"/>
          <w:sz w:val="24"/>
          <w:szCs w:val="24"/>
          <w:lang w:val="en-US"/>
        </w:rPr>
        <w:t>th</w:t>
      </w:r>
      <w:r w:rsidRPr="003A0098">
        <w:rPr>
          <w:rFonts w:ascii="Times New Roman" w:hAnsi="Times New Roman" w:cs="Times New Roman"/>
          <w:sz w:val="24"/>
          <w:szCs w:val="24"/>
          <w:lang w:val="en-US"/>
        </w:rPr>
        <w:t xml:space="preserve"> of 2012</w:t>
      </w:r>
      <w:r>
        <w:rPr>
          <w:rFonts w:ascii="Times New Roman" w:hAnsi="Times New Roman" w:cs="Times New Roman"/>
          <w:sz w:val="24"/>
          <w:szCs w:val="24"/>
          <w:lang w:val="en-US"/>
        </w:rPr>
        <w:t>.</w:t>
      </w:r>
      <w:r w:rsidRPr="003A0098">
        <w:rPr>
          <w:rFonts w:ascii="Times New Roman" w:hAnsi="Times New Roman" w:cs="Times New Roman"/>
          <w:sz w:val="24"/>
          <w:szCs w:val="24"/>
          <w:lang w:val="en-US"/>
        </w:rPr>
        <w:t xml:space="preserve"> Its scope of functions includes the participation in the national migration policy, the internal and border security of the country, and the border control management. The Superintendence is still in its reform phase.</w:t>
      </w:r>
    </w:p>
    <w:p w:rsidR="00313C47" w:rsidRPr="004A4761" w:rsidRDefault="00313C47" w:rsidP="00313C47">
      <w:pPr>
        <w:jc w:val="both"/>
        <w:rPr>
          <w:rFonts w:ascii="Times New Roman" w:hAnsi="Times New Roman" w:cs="Times New Roman"/>
          <w:b/>
          <w:i/>
          <w:sz w:val="24"/>
          <w:szCs w:val="24"/>
          <w:lang w:val="en-US"/>
        </w:rPr>
      </w:pPr>
      <w:r w:rsidRPr="004A4761">
        <w:rPr>
          <w:rFonts w:ascii="Times New Roman" w:hAnsi="Times New Roman" w:cs="Times New Roman"/>
          <w:b/>
          <w:i/>
          <w:sz w:val="24"/>
          <w:szCs w:val="24"/>
          <w:lang w:val="en-US"/>
        </w:rPr>
        <w:t xml:space="preserve">Border Management and Migration Control </w:t>
      </w:r>
    </w:p>
    <w:p w:rsidR="00313C47" w:rsidRPr="00B3139A" w:rsidRDefault="00313C47" w:rsidP="00313C47">
      <w:pPr>
        <w:jc w:val="both"/>
        <w:rPr>
          <w:rFonts w:ascii="Times New Roman" w:hAnsi="Times New Roman" w:cs="Times New Roman"/>
          <w:sz w:val="24"/>
          <w:szCs w:val="24"/>
          <w:lang w:val="en-US"/>
        </w:rPr>
      </w:pPr>
      <w:r w:rsidRPr="00B3139A">
        <w:rPr>
          <w:rFonts w:ascii="Times New Roman" w:hAnsi="Times New Roman" w:cs="Times New Roman"/>
          <w:sz w:val="24"/>
          <w:szCs w:val="24"/>
          <w:lang w:val="en-US"/>
        </w:rPr>
        <w:lastRenderedPageBreak/>
        <w:t xml:space="preserve">Peru has in its 10 123 kilometers of international border line fifteen border checkpoints and seventeen immigration checkpoints within the country’s territory, including the ones located </w:t>
      </w:r>
      <w:r>
        <w:rPr>
          <w:rFonts w:ascii="Times New Roman" w:hAnsi="Times New Roman" w:cs="Times New Roman"/>
          <w:sz w:val="24"/>
          <w:szCs w:val="24"/>
          <w:lang w:val="en-US"/>
        </w:rPr>
        <w:t xml:space="preserve">at </w:t>
      </w:r>
      <w:r w:rsidRPr="00B3139A">
        <w:rPr>
          <w:rFonts w:ascii="Times New Roman" w:hAnsi="Times New Roman" w:cs="Times New Roman"/>
          <w:sz w:val="24"/>
          <w:szCs w:val="24"/>
          <w:lang w:val="en-US"/>
        </w:rPr>
        <w:t>international airports. On 2011, DIGEMIN</w:t>
      </w:r>
      <w:r w:rsidR="00B17545">
        <w:rPr>
          <w:rFonts w:ascii="Times New Roman" w:hAnsi="Times New Roman" w:cs="Times New Roman"/>
          <w:sz w:val="24"/>
          <w:szCs w:val="24"/>
          <w:lang w:val="en-US"/>
        </w:rPr>
        <w:t xml:space="preserve"> (now the Superintendence)</w:t>
      </w:r>
      <w:r w:rsidRPr="00B3139A">
        <w:rPr>
          <w:rFonts w:ascii="Times New Roman" w:hAnsi="Times New Roman" w:cs="Times New Roman"/>
          <w:sz w:val="24"/>
          <w:szCs w:val="24"/>
          <w:lang w:val="en-US"/>
        </w:rPr>
        <w:t xml:space="preserve"> registered the international movement of 11,383,489 people (entries and exits) through </w:t>
      </w:r>
      <w:r w:rsidR="003179BB">
        <w:rPr>
          <w:rFonts w:ascii="Times New Roman" w:hAnsi="Times New Roman" w:cs="Times New Roman"/>
          <w:sz w:val="24"/>
          <w:szCs w:val="24"/>
          <w:lang w:val="en-US"/>
        </w:rPr>
        <w:t xml:space="preserve">Peru’s </w:t>
      </w:r>
      <w:r w:rsidRPr="00B3139A">
        <w:rPr>
          <w:rFonts w:ascii="Times New Roman" w:hAnsi="Times New Roman" w:cs="Times New Roman"/>
          <w:sz w:val="24"/>
          <w:szCs w:val="24"/>
          <w:lang w:val="en-US"/>
        </w:rPr>
        <w:t xml:space="preserve">borders and immigration checkpoints. </w:t>
      </w:r>
    </w:p>
    <w:p w:rsidR="00313C47" w:rsidRPr="00B3139A" w:rsidRDefault="00313C47" w:rsidP="00313C47">
      <w:pPr>
        <w:jc w:val="both"/>
        <w:rPr>
          <w:rFonts w:ascii="Times New Roman" w:hAnsi="Times New Roman" w:cs="Times New Roman"/>
          <w:sz w:val="24"/>
          <w:szCs w:val="24"/>
          <w:lang w:val="en-US"/>
        </w:rPr>
      </w:pPr>
      <w:r w:rsidRPr="00B3139A">
        <w:rPr>
          <w:rFonts w:ascii="Times New Roman" w:hAnsi="Times New Roman" w:cs="Times New Roman"/>
          <w:sz w:val="24"/>
          <w:szCs w:val="24"/>
          <w:lang w:val="en-US"/>
        </w:rPr>
        <w:t>IOM Peru has developed trainings to enforce the knowledge and technical capacities of mi</w:t>
      </w:r>
      <w:r w:rsidR="00B06DDB">
        <w:rPr>
          <w:rFonts w:ascii="Times New Roman" w:hAnsi="Times New Roman" w:cs="Times New Roman"/>
          <w:sz w:val="24"/>
          <w:szCs w:val="24"/>
          <w:lang w:val="en-US"/>
        </w:rPr>
        <w:t>gration</w:t>
      </w:r>
      <w:r w:rsidRPr="00B3139A">
        <w:rPr>
          <w:rFonts w:ascii="Times New Roman" w:hAnsi="Times New Roman" w:cs="Times New Roman"/>
          <w:sz w:val="24"/>
          <w:szCs w:val="24"/>
          <w:lang w:val="en-US"/>
        </w:rPr>
        <w:t xml:space="preserve"> officer</w:t>
      </w:r>
      <w:r w:rsidR="00B06DDB">
        <w:rPr>
          <w:rFonts w:ascii="Times New Roman" w:hAnsi="Times New Roman" w:cs="Times New Roman"/>
          <w:sz w:val="24"/>
          <w:szCs w:val="24"/>
          <w:lang w:val="en-US"/>
        </w:rPr>
        <w:t xml:space="preserve">s, especially </w:t>
      </w:r>
      <w:r w:rsidRPr="00B3139A">
        <w:rPr>
          <w:rFonts w:ascii="Times New Roman" w:hAnsi="Times New Roman" w:cs="Times New Roman"/>
          <w:sz w:val="24"/>
          <w:szCs w:val="24"/>
          <w:lang w:val="en-US"/>
        </w:rPr>
        <w:t>those</w:t>
      </w:r>
      <w:r w:rsidR="00B06DDB">
        <w:rPr>
          <w:rFonts w:ascii="Times New Roman" w:hAnsi="Times New Roman" w:cs="Times New Roman"/>
          <w:sz w:val="24"/>
          <w:szCs w:val="24"/>
          <w:lang w:val="en-US"/>
        </w:rPr>
        <w:t xml:space="preserve"> who</w:t>
      </w:r>
      <w:r w:rsidRPr="00B3139A">
        <w:rPr>
          <w:rFonts w:ascii="Times New Roman" w:hAnsi="Times New Roman" w:cs="Times New Roman"/>
          <w:sz w:val="24"/>
          <w:szCs w:val="24"/>
          <w:lang w:val="en-US"/>
        </w:rPr>
        <w:t xml:space="preserve"> work at the border lines</w:t>
      </w:r>
      <w:r>
        <w:rPr>
          <w:rFonts w:ascii="Times New Roman" w:hAnsi="Times New Roman" w:cs="Times New Roman"/>
          <w:sz w:val="24"/>
          <w:szCs w:val="24"/>
          <w:lang w:val="en-US"/>
        </w:rPr>
        <w:t xml:space="preserve">. </w:t>
      </w:r>
      <w:r w:rsidRPr="00B3139A">
        <w:rPr>
          <w:rFonts w:ascii="Times New Roman" w:hAnsi="Times New Roman" w:cs="Times New Roman"/>
          <w:sz w:val="24"/>
          <w:szCs w:val="24"/>
          <w:lang w:val="en-US"/>
        </w:rPr>
        <w:t xml:space="preserve">Even though IOM recognizes the institutional </w:t>
      </w:r>
      <w:r w:rsidR="00B06DDB">
        <w:rPr>
          <w:rFonts w:ascii="Times New Roman" w:hAnsi="Times New Roman" w:cs="Times New Roman"/>
          <w:sz w:val="24"/>
          <w:szCs w:val="24"/>
          <w:lang w:val="en-US"/>
        </w:rPr>
        <w:t xml:space="preserve">efforts of DIGEMIN (now the Superintendence), </w:t>
      </w:r>
      <w:r w:rsidR="00136325">
        <w:rPr>
          <w:rFonts w:ascii="Times New Roman" w:hAnsi="Times New Roman" w:cs="Times New Roman"/>
          <w:sz w:val="24"/>
          <w:szCs w:val="24"/>
          <w:lang w:val="en-US"/>
        </w:rPr>
        <w:t xml:space="preserve">IOM </w:t>
      </w:r>
      <w:r w:rsidR="00B06DDB">
        <w:rPr>
          <w:rFonts w:ascii="Times New Roman" w:hAnsi="Times New Roman" w:cs="Times New Roman"/>
          <w:sz w:val="24"/>
          <w:szCs w:val="24"/>
          <w:lang w:val="en-US"/>
        </w:rPr>
        <w:t xml:space="preserve">has </w:t>
      </w:r>
      <w:r w:rsidR="00136325">
        <w:rPr>
          <w:rFonts w:ascii="Times New Roman" w:hAnsi="Times New Roman" w:cs="Times New Roman"/>
          <w:sz w:val="24"/>
          <w:szCs w:val="24"/>
          <w:lang w:val="en-US"/>
        </w:rPr>
        <w:t>also identified</w:t>
      </w:r>
      <w:r w:rsidRPr="00B3139A">
        <w:rPr>
          <w:rFonts w:ascii="Times New Roman" w:hAnsi="Times New Roman" w:cs="Times New Roman"/>
          <w:sz w:val="24"/>
          <w:szCs w:val="24"/>
          <w:lang w:val="en-US"/>
        </w:rPr>
        <w:t xml:space="preserve"> </w:t>
      </w:r>
      <w:r w:rsidR="00B06DDB">
        <w:rPr>
          <w:rFonts w:ascii="Times New Roman" w:hAnsi="Times New Roman" w:cs="Times New Roman"/>
          <w:sz w:val="24"/>
          <w:szCs w:val="24"/>
          <w:lang w:val="en-US"/>
        </w:rPr>
        <w:t xml:space="preserve">a </w:t>
      </w:r>
      <w:r w:rsidR="00136325">
        <w:rPr>
          <w:rFonts w:ascii="Times New Roman" w:hAnsi="Times New Roman" w:cs="Times New Roman"/>
          <w:sz w:val="24"/>
          <w:szCs w:val="24"/>
          <w:lang w:val="en-US"/>
        </w:rPr>
        <w:t xml:space="preserve">lack of adequate </w:t>
      </w:r>
      <w:r w:rsidRPr="00B3139A">
        <w:rPr>
          <w:rFonts w:ascii="Times New Roman" w:hAnsi="Times New Roman" w:cs="Times New Roman"/>
          <w:sz w:val="24"/>
          <w:szCs w:val="24"/>
          <w:lang w:val="en-US"/>
        </w:rPr>
        <w:t>labor conditions, the need for better infrastructure and the necessity to increase the quality of service. For example, the lack of technology, internet access and sometimes the limited electric and telephone services in the border and immigrations checkpoints constitute a problem in itself</w:t>
      </w:r>
      <w:r>
        <w:rPr>
          <w:rFonts w:ascii="Times New Roman" w:hAnsi="Times New Roman" w:cs="Times New Roman"/>
          <w:sz w:val="24"/>
          <w:szCs w:val="24"/>
          <w:lang w:val="en-US"/>
        </w:rPr>
        <w:t xml:space="preserve">. </w:t>
      </w:r>
      <w:r w:rsidR="00B06DDB">
        <w:rPr>
          <w:rFonts w:ascii="Times New Roman" w:hAnsi="Times New Roman" w:cs="Times New Roman"/>
          <w:sz w:val="24"/>
          <w:szCs w:val="24"/>
          <w:lang w:val="en-US"/>
        </w:rPr>
        <w:t>Because of these structural limitations</w:t>
      </w:r>
      <w:r w:rsidRPr="00B3139A">
        <w:rPr>
          <w:rFonts w:ascii="Times New Roman" w:hAnsi="Times New Roman" w:cs="Times New Roman"/>
          <w:sz w:val="24"/>
          <w:szCs w:val="24"/>
          <w:lang w:val="en-US"/>
        </w:rPr>
        <w:t xml:space="preserve">, the services that DIGEMIN </w:t>
      </w:r>
      <w:r w:rsidR="00B17545">
        <w:rPr>
          <w:rFonts w:ascii="Times New Roman" w:hAnsi="Times New Roman" w:cs="Times New Roman"/>
          <w:sz w:val="24"/>
          <w:szCs w:val="24"/>
          <w:lang w:val="en-US"/>
        </w:rPr>
        <w:t xml:space="preserve">(now the Superintendence) </w:t>
      </w:r>
      <w:r w:rsidRPr="00B3139A">
        <w:rPr>
          <w:rFonts w:ascii="Times New Roman" w:hAnsi="Times New Roman" w:cs="Times New Roman"/>
          <w:sz w:val="24"/>
          <w:szCs w:val="24"/>
          <w:lang w:val="en-US"/>
        </w:rPr>
        <w:t xml:space="preserve">has been providing </w:t>
      </w:r>
      <w:r w:rsidR="00B06DDB">
        <w:rPr>
          <w:rFonts w:ascii="Times New Roman" w:hAnsi="Times New Roman" w:cs="Times New Roman"/>
          <w:sz w:val="24"/>
          <w:szCs w:val="24"/>
          <w:lang w:val="en-US"/>
        </w:rPr>
        <w:t xml:space="preserve">have not been </w:t>
      </w:r>
      <w:r w:rsidRPr="00B3139A">
        <w:rPr>
          <w:rFonts w:ascii="Times New Roman" w:hAnsi="Times New Roman" w:cs="Times New Roman"/>
          <w:sz w:val="24"/>
          <w:szCs w:val="24"/>
          <w:lang w:val="en-US"/>
        </w:rPr>
        <w:t>as efficient as they should be in order to guarantee secure and human conditions for the i</w:t>
      </w:r>
      <w:r>
        <w:rPr>
          <w:rFonts w:ascii="Times New Roman" w:hAnsi="Times New Roman" w:cs="Times New Roman"/>
          <w:sz w:val="24"/>
          <w:szCs w:val="24"/>
          <w:lang w:val="en-US"/>
        </w:rPr>
        <w:t>nternational movement of people</w:t>
      </w:r>
      <w:r w:rsidRPr="00B3139A">
        <w:rPr>
          <w:rFonts w:ascii="Times New Roman" w:hAnsi="Times New Roman" w:cs="Times New Roman"/>
          <w:sz w:val="24"/>
          <w:szCs w:val="24"/>
          <w:lang w:val="en-US"/>
        </w:rPr>
        <w:t xml:space="preserve">. </w:t>
      </w:r>
    </w:p>
    <w:p w:rsidR="00313C47" w:rsidRPr="00B3139A" w:rsidRDefault="00313C47" w:rsidP="00313C47">
      <w:pPr>
        <w:jc w:val="both"/>
        <w:rPr>
          <w:rFonts w:ascii="Times New Roman" w:hAnsi="Times New Roman" w:cs="Times New Roman"/>
          <w:sz w:val="24"/>
          <w:szCs w:val="24"/>
          <w:lang w:val="en-US"/>
        </w:rPr>
      </w:pPr>
      <w:r w:rsidRPr="00B3139A">
        <w:rPr>
          <w:rFonts w:ascii="Times New Roman" w:hAnsi="Times New Roman" w:cs="Times New Roman"/>
          <w:sz w:val="24"/>
          <w:szCs w:val="24"/>
          <w:lang w:val="en-US"/>
        </w:rPr>
        <w:t>Another cause of vulnerable conditions in the management of migration</w:t>
      </w:r>
      <w:r>
        <w:rPr>
          <w:rFonts w:ascii="Times New Roman" w:hAnsi="Times New Roman" w:cs="Times New Roman"/>
          <w:sz w:val="24"/>
          <w:szCs w:val="24"/>
          <w:lang w:val="en-US"/>
        </w:rPr>
        <w:t xml:space="preserve"> </w:t>
      </w:r>
      <w:r w:rsidRPr="00B3139A">
        <w:rPr>
          <w:rFonts w:ascii="Times New Roman" w:hAnsi="Times New Roman" w:cs="Times New Roman"/>
          <w:sz w:val="24"/>
          <w:szCs w:val="24"/>
          <w:lang w:val="en-US"/>
        </w:rPr>
        <w:t xml:space="preserve">lies in the inadequate internal regulation of the DIGEMIN´s </w:t>
      </w:r>
      <w:r w:rsidR="00B17545">
        <w:rPr>
          <w:rFonts w:ascii="Times New Roman" w:hAnsi="Times New Roman" w:cs="Times New Roman"/>
          <w:sz w:val="24"/>
          <w:szCs w:val="24"/>
          <w:lang w:val="en-US"/>
        </w:rPr>
        <w:t xml:space="preserve">(now the Superintendence) </w:t>
      </w:r>
      <w:r w:rsidRPr="00B3139A">
        <w:rPr>
          <w:rFonts w:ascii="Times New Roman" w:hAnsi="Times New Roman" w:cs="Times New Roman"/>
          <w:sz w:val="24"/>
          <w:szCs w:val="24"/>
          <w:lang w:val="en-US"/>
        </w:rPr>
        <w:t xml:space="preserve">functions and the lack of tools for internal coordination. </w:t>
      </w:r>
      <w:r w:rsidR="005C5DC7">
        <w:rPr>
          <w:rFonts w:ascii="Times New Roman" w:hAnsi="Times New Roman" w:cs="Times New Roman"/>
          <w:sz w:val="24"/>
          <w:szCs w:val="24"/>
          <w:lang w:val="en-US"/>
        </w:rPr>
        <w:t xml:space="preserve">It is expected </w:t>
      </w:r>
      <w:r w:rsidR="00136325">
        <w:rPr>
          <w:rFonts w:ascii="Times New Roman" w:hAnsi="Times New Roman" w:cs="Times New Roman"/>
          <w:sz w:val="24"/>
          <w:szCs w:val="24"/>
          <w:lang w:val="en-US"/>
        </w:rPr>
        <w:t>that the efforts to reform DIGEMI</w:t>
      </w:r>
      <w:r w:rsidRPr="00B3139A">
        <w:rPr>
          <w:rFonts w:ascii="Times New Roman" w:hAnsi="Times New Roman" w:cs="Times New Roman"/>
          <w:sz w:val="24"/>
          <w:szCs w:val="24"/>
          <w:lang w:val="en-US"/>
        </w:rPr>
        <w:t>N into a new National Superintendence of Migration and the work</w:t>
      </w:r>
      <w:r>
        <w:rPr>
          <w:rFonts w:ascii="Times New Roman" w:hAnsi="Times New Roman" w:cs="Times New Roman"/>
          <w:sz w:val="24"/>
          <w:szCs w:val="24"/>
          <w:lang w:val="en-US"/>
        </w:rPr>
        <w:t xml:space="preserve"> of the </w:t>
      </w:r>
      <w:r w:rsidR="00100E7F" w:rsidRPr="008C7397">
        <w:rPr>
          <w:rFonts w:ascii="Times New Roman" w:hAnsi="Times New Roman" w:cs="Times New Roman"/>
          <w:sz w:val="24"/>
          <w:szCs w:val="24"/>
          <w:lang w:val="en-US"/>
        </w:rPr>
        <w:t>Inter</w:t>
      </w:r>
      <w:r w:rsidR="00100E7F">
        <w:rPr>
          <w:rFonts w:ascii="Times New Roman" w:hAnsi="Times New Roman" w:cs="Times New Roman"/>
          <w:sz w:val="24"/>
          <w:szCs w:val="24"/>
          <w:lang w:val="en-US"/>
        </w:rPr>
        <w:t>-</w:t>
      </w:r>
      <w:proofErr w:type="spellStart"/>
      <w:r w:rsidR="006C122A">
        <w:rPr>
          <w:rFonts w:ascii="Times New Roman" w:hAnsi="Times New Roman" w:cs="Times New Roman"/>
          <w:sz w:val="24"/>
          <w:szCs w:val="24"/>
          <w:lang w:val="en-US"/>
        </w:rPr>
        <w:t>S</w:t>
      </w:r>
      <w:r w:rsidR="00100E7F" w:rsidRPr="008C7397">
        <w:rPr>
          <w:rFonts w:ascii="Times New Roman" w:hAnsi="Times New Roman" w:cs="Times New Roman"/>
          <w:sz w:val="24"/>
          <w:szCs w:val="24"/>
          <w:lang w:val="en-US"/>
        </w:rPr>
        <w:t>ectoral</w:t>
      </w:r>
      <w:proofErr w:type="spellEnd"/>
      <w:r w:rsidR="00100E7F" w:rsidRPr="008C7397">
        <w:rPr>
          <w:rFonts w:ascii="Times New Roman" w:hAnsi="Times New Roman" w:cs="Times New Roman"/>
          <w:sz w:val="24"/>
          <w:szCs w:val="24"/>
          <w:lang w:val="en-US"/>
        </w:rPr>
        <w:t xml:space="preserve"> Roundtable </w:t>
      </w:r>
      <w:r w:rsidR="00100E7F">
        <w:rPr>
          <w:rFonts w:ascii="Times New Roman" w:hAnsi="Times New Roman" w:cs="Times New Roman"/>
          <w:sz w:val="24"/>
          <w:szCs w:val="24"/>
          <w:lang w:val="en-US"/>
        </w:rPr>
        <w:t xml:space="preserve">for </w:t>
      </w:r>
      <w:r w:rsidR="00100E7F" w:rsidRPr="008C7397">
        <w:rPr>
          <w:rFonts w:ascii="Times New Roman" w:hAnsi="Times New Roman" w:cs="Times New Roman"/>
          <w:sz w:val="24"/>
          <w:szCs w:val="24"/>
          <w:lang w:val="en-US"/>
        </w:rPr>
        <w:t>Migration Management</w:t>
      </w:r>
      <w:r w:rsidR="00100E7F" w:rsidDel="00100E7F">
        <w:rPr>
          <w:rFonts w:ascii="Times New Roman" w:hAnsi="Times New Roman" w:cs="Times New Roman"/>
          <w:sz w:val="24"/>
          <w:szCs w:val="24"/>
          <w:lang w:val="en-US"/>
        </w:rPr>
        <w:t xml:space="preserve"> </w:t>
      </w:r>
      <w:r w:rsidR="003179BB">
        <w:rPr>
          <w:rFonts w:ascii="Times New Roman" w:hAnsi="Times New Roman" w:cs="Times New Roman"/>
          <w:sz w:val="24"/>
          <w:szCs w:val="24"/>
          <w:lang w:val="en-US"/>
        </w:rPr>
        <w:t xml:space="preserve">will </w:t>
      </w:r>
      <w:r w:rsidRPr="00B3139A">
        <w:rPr>
          <w:rFonts w:ascii="Times New Roman" w:hAnsi="Times New Roman" w:cs="Times New Roman"/>
          <w:sz w:val="24"/>
          <w:szCs w:val="24"/>
          <w:lang w:val="en-US"/>
        </w:rPr>
        <w:t xml:space="preserve">help to overcome these structural and institutional problems in a progressive and consistent </w:t>
      </w:r>
      <w:r w:rsidR="00F46BE6">
        <w:rPr>
          <w:rFonts w:ascii="Times New Roman" w:hAnsi="Times New Roman" w:cs="Times New Roman"/>
          <w:sz w:val="24"/>
          <w:szCs w:val="24"/>
          <w:lang w:val="en-US"/>
        </w:rPr>
        <w:t xml:space="preserve">manner </w:t>
      </w:r>
      <w:r w:rsidRPr="00B3139A">
        <w:rPr>
          <w:rFonts w:ascii="Times New Roman" w:hAnsi="Times New Roman" w:cs="Times New Roman"/>
          <w:sz w:val="24"/>
          <w:szCs w:val="24"/>
          <w:lang w:val="en-US"/>
        </w:rPr>
        <w:t xml:space="preserve">for the benefit of migrants, nationals and immigrants alike. </w:t>
      </w:r>
    </w:p>
    <w:p w:rsidR="00D63DDA" w:rsidRPr="006C122A" w:rsidRDefault="00313C47" w:rsidP="005645E1">
      <w:pPr>
        <w:jc w:val="both"/>
        <w:rPr>
          <w:rFonts w:ascii="Times New Roman" w:hAnsi="Times New Roman" w:cs="Times New Roman"/>
          <w:sz w:val="24"/>
          <w:szCs w:val="24"/>
          <w:lang w:val="en-US"/>
        </w:rPr>
      </w:pPr>
      <w:r w:rsidRPr="00B3139A">
        <w:rPr>
          <w:rFonts w:ascii="Times New Roman" w:hAnsi="Times New Roman" w:cs="Times New Roman"/>
          <w:sz w:val="24"/>
          <w:szCs w:val="24"/>
          <w:lang w:val="en-US"/>
        </w:rPr>
        <w:t xml:space="preserve">On the other hand, the Ministry of Foreign Affairs, as part of </w:t>
      </w:r>
      <w:r w:rsidR="005C5DC7">
        <w:rPr>
          <w:rFonts w:ascii="Times New Roman" w:hAnsi="Times New Roman" w:cs="Times New Roman"/>
          <w:sz w:val="24"/>
          <w:szCs w:val="24"/>
          <w:lang w:val="en-US"/>
        </w:rPr>
        <w:t xml:space="preserve">its </w:t>
      </w:r>
      <w:r w:rsidRPr="00B3139A">
        <w:rPr>
          <w:rFonts w:ascii="Times New Roman" w:hAnsi="Times New Roman" w:cs="Times New Roman"/>
          <w:sz w:val="24"/>
          <w:szCs w:val="24"/>
          <w:lang w:val="en-US"/>
        </w:rPr>
        <w:t>decentralization process and for a better</w:t>
      </w:r>
      <w:r w:rsidR="00F46BE6">
        <w:rPr>
          <w:rFonts w:ascii="Times New Roman" w:hAnsi="Times New Roman" w:cs="Times New Roman"/>
          <w:sz w:val="24"/>
          <w:szCs w:val="24"/>
          <w:lang w:val="en-US"/>
        </w:rPr>
        <w:t xml:space="preserve"> promotion of foreign polic</w:t>
      </w:r>
      <w:r w:rsidR="005C5DC7">
        <w:rPr>
          <w:rFonts w:ascii="Times New Roman" w:hAnsi="Times New Roman" w:cs="Times New Roman"/>
          <w:sz w:val="24"/>
          <w:szCs w:val="24"/>
          <w:lang w:val="en-US"/>
        </w:rPr>
        <w:t>y</w:t>
      </w:r>
      <w:r w:rsidRPr="00B3139A">
        <w:rPr>
          <w:rFonts w:ascii="Times New Roman" w:hAnsi="Times New Roman" w:cs="Times New Roman"/>
          <w:sz w:val="24"/>
          <w:szCs w:val="24"/>
          <w:lang w:val="en-US"/>
        </w:rPr>
        <w:t xml:space="preserve">, has </w:t>
      </w:r>
      <w:r w:rsidR="005C5DC7">
        <w:rPr>
          <w:rFonts w:ascii="Times New Roman" w:hAnsi="Times New Roman" w:cs="Times New Roman"/>
          <w:sz w:val="24"/>
          <w:szCs w:val="24"/>
          <w:lang w:val="en-US"/>
        </w:rPr>
        <w:t>created offices in five</w:t>
      </w:r>
      <w:r w:rsidRPr="00B3139A">
        <w:rPr>
          <w:rFonts w:ascii="Times New Roman" w:hAnsi="Times New Roman" w:cs="Times New Roman"/>
          <w:sz w:val="24"/>
          <w:szCs w:val="24"/>
          <w:lang w:val="en-US"/>
        </w:rPr>
        <w:t xml:space="preserve"> Peruvian border regions: Iquitos, </w:t>
      </w:r>
      <w:r w:rsidR="00F46BE6">
        <w:rPr>
          <w:rFonts w:ascii="Times New Roman" w:hAnsi="Times New Roman" w:cs="Times New Roman"/>
          <w:sz w:val="24"/>
          <w:szCs w:val="24"/>
          <w:lang w:val="en-US"/>
        </w:rPr>
        <w:t xml:space="preserve">Puno, Piura, Tumbes and Tacna. </w:t>
      </w:r>
      <w:r w:rsidRPr="00B3139A">
        <w:rPr>
          <w:rFonts w:ascii="Times New Roman" w:hAnsi="Times New Roman" w:cs="Times New Roman"/>
          <w:sz w:val="24"/>
          <w:szCs w:val="24"/>
          <w:lang w:val="en-US"/>
        </w:rPr>
        <w:t xml:space="preserve">Moreover, with the purpose of </w:t>
      </w:r>
      <w:r w:rsidR="005C5DC7">
        <w:rPr>
          <w:rFonts w:ascii="Times New Roman" w:hAnsi="Times New Roman" w:cs="Times New Roman"/>
          <w:sz w:val="24"/>
          <w:szCs w:val="24"/>
          <w:lang w:val="en-US"/>
        </w:rPr>
        <w:t xml:space="preserve">providing </w:t>
      </w:r>
      <w:r w:rsidRPr="00B3139A">
        <w:rPr>
          <w:rFonts w:ascii="Times New Roman" w:hAnsi="Times New Roman" w:cs="Times New Roman"/>
          <w:sz w:val="24"/>
          <w:szCs w:val="24"/>
          <w:lang w:val="en-US"/>
        </w:rPr>
        <w:t>better access to consular services and also to promote better international relations</w:t>
      </w:r>
      <w:r w:rsidR="005C5DC7">
        <w:rPr>
          <w:rFonts w:ascii="Times New Roman" w:hAnsi="Times New Roman" w:cs="Times New Roman"/>
          <w:sz w:val="24"/>
          <w:szCs w:val="24"/>
          <w:lang w:val="en-US"/>
        </w:rPr>
        <w:t xml:space="preserve"> with neighboring countries</w:t>
      </w:r>
      <w:r w:rsidRPr="00B3139A">
        <w:rPr>
          <w:rFonts w:ascii="Times New Roman" w:hAnsi="Times New Roman" w:cs="Times New Roman"/>
          <w:sz w:val="24"/>
          <w:szCs w:val="24"/>
          <w:lang w:val="en-US"/>
        </w:rPr>
        <w:t>, the Ministry developed a border network of Consular Offices</w:t>
      </w:r>
      <w:r>
        <w:rPr>
          <w:rFonts w:ascii="Times New Roman" w:hAnsi="Times New Roman" w:cs="Times New Roman"/>
          <w:sz w:val="24"/>
          <w:szCs w:val="24"/>
          <w:lang w:val="en-US"/>
        </w:rPr>
        <w:t xml:space="preserve"> located in </w:t>
      </w:r>
      <w:r w:rsidRPr="00B3139A">
        <w:rPr>
          <w:rFonts w:ascii="Times New Roman" w:hAnsi="Times New Roman" w:cs="Times New Roman"/>
          <w:sz w:val="24"/>
          <w:szCs w:val="24"/>
          <w:lang w:val="en-US"/>
        </w:rPr>
        <w:t>neighboring countries near the border with Peru</w:t>
      </w:r>
      <w:r w:rsidR="005C5DC7">
        <w:rPr>
          <w:rFonts w:ascii="Times New Roman" w:hAnsi="Times New Roman" w:cs="Times New Roman"/>
          <w:sz w:val="24"/>
          <w:szCs w:val="24"/>
          <w:lang w:val="en-US"/>
        </w:rPr>
        <w:t xml:space="preserve">: Machala y </w:t>
      </w:r>
      <w:proofErr w:type="spellStart"/>
      <w:r w:rsidR="005C5DC7">
        <w:rPr>
          <w:rFonts w:ascii="Times New Roman" w:hAnsi="Times New Roman" w:cs="Times New Roman"/>
          <w:sz w:val="24"/>
          <w:szCs w:val="24"/>
          <w:lang w:val="en-US"/>
        </w:rPr>
        <w:t>Macara</w:t>
      </w:r>
      <w:proofErr w:type="spellEnd"/>
      <w:r w:rsidRPr="00B3139A">
        <w:rPr>
          <w:rFonts w:ascii="Times New Roman" w:hAnsi="Times New Roman" w:cs="Times New Roman"/>
          <w:sz w:val="24"/>
          <w:szCs w:val="24"/>
          <w:lang w:val="en-US"/>
        </w:rPr>
        <w:t xml:space="preserve"> (</w:t>
      </w:r>
      <w:r w:rsidR="005C5DC7">
        <w:rPr>
          <w:rFonts w:ascii="Times New Roman" w:hAnsi="Times New Roman" w:cs="Times New Roman"/>
          <w:sz w:val="24"/>
          <w:szCs w:val="24"/>
          <w:lang w:val="en-US"/>
        </w:rPr>
        <w:t>Ecuador), Leticia (Colombia), Ri</w:t>
      </w:r>
      <w:r w:rsidRPr="00B3139A">
        <w:rPr>
          <w:rFonts w:ascii="Times New Roman" w:hAnsi="Times New Roman" w:cs="Times New Roman"/>
          <w:sz w:val="24"/>
          <w:szCs w:val="24"/>
          <w:lang w:val="en-US"/>
        </w:rPr>
        <w:t xml:space="preserve">o </w:t>
      </w:r>
      <w:proofErr w:type="spellStart"/>
      <w:r w:rsidRPr="00B3139A">
        <w:rPr>
          <w:rFonts w:ascii="Times New Roman" w:hAnsi="Times New Roman" w:cs="Times New Roman"/>
          <w:sz w:val="24"/>
          <w:szCs w:val="24"/>
          <w:lang w:val="en-US"/>
        </w:rPr>
        <w:t>Branco</w:t>
      </w:r>
      <w:proofErr w:type="spellEnd"/>
      <w:r w:rsidRPr="00B3139A">
        <w:rPr>
          <w:rFonts w:ascii="Times New Roman" w:hAnsi="Times New Roman" w:cs="Times New Roman"/>
          <w:sz w:val="24"/>
          <w:szCs w:val="24"/>
          <w:lang w:val="en-US"/>
        </w:rPr>
        <w:t xml:space="preserve"> (Brazil), La Paz (Bolivia) y Arica (Chile). On June 2011, Peru approved the Framework Law for Border Integration and Development No. 29778 and created the National System for Border Development and Border Integration.  </w:t>
      </w:r>
    </w:p>
    <w:p w:rsidR="00313C47" w:rsidRPr="00313C47" w:rsidRDefault="00313C47" w:rsidP="005645E1">
      <w:pPr>
        <w:jc w:val="both"/>
        <w:rPr>
          <w:rFonts w:ascii="Times New Roman" w:hAnsi="Times New Roman" w:cs="Times New Roman"/>
          <w:b/>
          <w:i/>
          <w:sz w:val="24"/>
          <w:szCs w:val="24"/>
          <w:lang w:val="en-US"/>
        </w:rPr>
      </w:pPr>
      <w:r w:rsidRPr="00313C47">
        <w:rPr>
          <w:rFonts w:ascii="Times New Roman" w:hAnsi="Times New Roman" w:cs="Times New Roman"/>
          <w:b/>
          <w:i/>
          <w:sz w:val="24"/>
          <w:szCs w:val="24"/>
          <w:lang w:val="en-US"/>
        </w:rPr>
        <w:t>IOM’s support to the Government of Peru</w:t>
      </w:r>
    </w:p>
    <w:p w:rsidR="005645E1" w:rsidRDefault="00684424" w:rsidP="005645E1">
      <w:pPr>
        <w:jc w:val="both"/>
        <w:rPr>
          <w:rFonts w:ascii="Times New Roman" w:hAnsi="Times New Roman" w:cs="Times New Roman"/>
          <w:sz w:val="24"/>
          <w:szCs w:val="24"/>
          <w:lang w:val="en-US"/>
        </w:rPr>
      </w:pPr>
      <w:r w:rsidRPr="00B3139A">
        <w:rPr>
          <w:rFonts w:ascii="Times New Roman" w:hAnsi="Times New Roman" w:cs="Times New Roman"/>
          <w:sz w:val="24"/>
          <w:szCs w:val="24"/>
          <w:lang w:val="en-US"/>
        </w:rPr>
        <w:t>Last year, IOM published the “Peru Migration Profile 2012”</w:t>
      </w:r>
      <w:r w:rsidR="00607614">
        <w:rPr>
          <w:rStyle w:val="FootnoteReference"/>
          <w:rFonts w:ascii="Times New Roman" w:hAnsi="Times New Roman" w:cs="Times New Roman"/>
          <w:sz w:val="24"/>
          <w:szCs w:val="24"/>
          <w:lang w:val="en-US"/>
        </w:rPr>
        <w:footnoteReference w:id="18"/>
      </w:r>
      <w:r w:rsidRPr="00B3139A">
        <w:rPr>
          <w:rFonts w:ascii="Times New Roman" w:hAnsi="Times New Roman" w:cs="Times New Roman"/>
          <w:sz w:val="24"/>
          <w:szCs w:val="24"/>
          <w:lang w:val="en-US"/>
        </w:rPr>
        <w:t>. The Migration Profile underscores the need for the Government of Peru to strengthen its institutional capacity to address migration challenges, including the development of a national policy, as well as procedures for mainstreaming the rights of migrants</w:t>
      </w:r>
      <w:r w:rsidR="00607614">
        <w:rPr>
          <w:rStyle w:val="FootnoteReference"/>
          <w:rFonts w:ascii="Times New Roman" w:hAnsi="Times New Roman" w:cs="Times New Roman"/>
          <w:sz w:val="24"/>
          <w:szCs w:val="24"/>
          <w:lang w:val="en-US"/>
        </w:rPr>
        <w:footnoteReference w:id="19"/>
      </w:r>
      <w:r w:rsidRPr="00B3139A">
        <w:rPr>
          <w:rFonts w:ascii="Times New Roman" w:hAnsi="Times New Roman" w:cs="Times New Roman"/>
          <w:sz w:val="24"/>
          <w:szCs w:val="24"/>
          <w:lang w:val="en-US"/>
        </w:rPr>
        <w:t>.</w:t>
      </w:r>
      <w:r w:rsidR="00781031">
        <w:rPr>
          <w:rFonts w:ascii="Times New Roman" w:hAnsi="Times New Roman" w:cs="Times New Roman"/>
          <w:sz w:val="24"/>
          <w:szCs w:val="24"/>
          <w:lang w:val="en-US"/>
        </w:rPr>
        <w:t xml:space="preserve"> In this respect, </w:t>
      </w:r>
      <w:r w:rsidR="005645E1" w:rsidRPr="00A508FB">
        <w:rPr>
          <w:rFonts w:ascii="Times New Roman" w:hAnsi="Times New Roman" w:cs="Times New Roman"/>
          <w:sz w:val="24"/>
          <w:szCs w:val="24"/>
          <w:lang w:val="en-US"/>
        </w:rPr>
        <w:t xml:space="preserve">it is necessary to </w:t>
      </w:r>
      <w:r w:rsidR="005645E1" w:rsidRPr="00A508FB">
        <w:rPr>
          <w:rFonts w:ascii="Times New Roman" w:hAnsi="Times New Roman" w:cs="Times New Roman"/>
          <w:sz w:val="24"/>
          <w:szCs w:val="24"/>
          <w:lang w:val="en-US"/>
        </w:rPr>
        <w:lastRenderedPageBreak/>
        <w:t>implement a comprehensive migration policy that integrate</w:t>
      </w:r>
      <w:r w:rsidR="005C5DC7">
        <w:rPr>
          <w:rFonts w:ascii="Times New Roman" w:hAnsi="Times New Roman" w:cs="Times New Roman"/>
          <w:sz w:val="24"/>
          <w:szCs w:val="24"/>
          <w:lang w:val="en-US"/>
        </w:rPr>
        <w:t>s</w:t>
      </w:r>
      <w:r w:rsidR="005645E1" w:rsidRPr="00A508FB">
        <w:rPr>
          <w:rFonts w:ascii="Times New Roman" w:hAnsi="Times New Roman" w:cs="Times New Roman"/>
          <w:sz w:val="24"/>
          <w:szCs w:val="24"/>
          <w:lang w:val="en-US"/>
        </w:rPr>
        <w:t xml:space="preserve"> strategies about immigration</w:t>
      </w:r>
      <w:r w:rsidR="00781031">
        <w:rPr>
          <w:rFonts w:ascii="Times New Roman" w:hAnsi="Times New Roman" w:cs="Times New Roman"/>
          <w:sz w:val="24"/>
          <w:szCs w:val="24"/>
          <w:lang w:val="en-US"/>
        </w:rPr>
        <w:t>, emigration, voluntary return,</w:t>
      </w:r>
      <w:r w:rsidR="005645E1" w:rsidRPr="00A508FB">
        <w:rPr>
          <w:rFonts w:ascii="Times New Roman" w:hAnsi="Times New Roman" w:cs="Times New Roman"/>
          <w:sz w:val="24"/>
          <w:szCs w:val="24"/>
          <w:lang w:val="en-US"/>
        </w:rPr>
        <w:t xml:space="preserve"> </w:t>
      </w:r>
      <w:r w:rsidR="00313C47">
        <w:rPr>
          <w:rFonts w:ascii="Times New Roman" w:hAnsi="Times New Roman" w:cs="Times New Roman"/>
          <w:sz w:val="24"/>
          <w:szCs w:val="24"/>
          <w:lang w:val="en-US"/>
        </w:rPr>
        <w:t>migration and border management as well as</w:t>
      </w:r>
      <w:r w:rsidR="005645E1" w:rsidRPr="00A508FB">
        <w:rPr>
          <w:rFonts w:ascii="Times New Roman" w:hAnsi="Times New Roman" w:cs="Times New Roman"/>
          <w:sz w:val="24"/>
          <w:szCs w:val="24"/>
          <w:lang w:val="en-US"/>
        </w:rPr>
        <w:t xml:space="preserve"> migrant </w:t>
      </w:r>
      <w:r w:rsidR="00F46BE6">
        <w:rPr>
          <w:rFonts w:ascii="Times New Roman" w:hAnsi="Times New Roman" w:cs="Times New Roman"/>
          <w:sz w:val="24"/>
          <w:szCs w:val="24"/>
          <w:lang w:val="en-US"/>
        </w:rPr>
        <w:t>rights and border security</w:t>
      </w:r>
      <w:r w:rsidR="005645E1" w:rsidRPr="00A508FB">
        <w:rPr>
          <w:rFonts w:ascii="Times New Roman" w:hAnsi="Times New Roman" w:cs="Times New Roman"/>
          <w:sz w:val="24"/>
          <w:szCs w:val="24"/>
          <w:lang w:val="en-US"/>
        </w:rPr>
        <w:t xml:space="preserve">.  </w:t>
      </w:r>
    </w:p>
    <w:p w:rsidR="001F1CF4" w:rsidRPr="00781031" w:rsidRDefault="00307D24" w:rsidP="005645E1">
      <w:pPr>
        <w:jc w:val="both"/>
        <w:rPr>
          <w:rFonts w:ascii="Times New Roman" w:hAnsi="Times New Roman" w:cs="Times New Roman"/>
          <w:sz w:val="24"/>
          <w:szCs w:val="24"/>
          <w:lang w:val="en-US"/>
        </w:rPr>
      </w:pPr>
      <w:r w:rsidRPr="00781031">
        <w:rPr>
          <w:rFonts w:ascii="Times New Roman" w:hAnsi="Times New Roman" w:cs="Times New Roman"/>
          <w:sz w:val="24"/>
          <w:szCs w:val="24"/>
          <w:lang w:val="en-US"/>
        </w:rPr>
        <w:t>Even though some of these activities have</w:t>
      </w:r>
      <w:r w:rsidR="00781031" w:rsidRPr="00781031">
        <w:rPr>
          <w:rFonts w:ascii="Times New Roman" w:hAnsi="Times New Roman" w:cs="Times New Roman"/>
          <w:sz w:val="24"/>
          <w:szCs w:val="24"/>
          <w:lang w:val="en-US"/>
        </w:rPr>
        <w:t xml:space="preserve"> already</w:t>
      </w:r>
      <w:r w:rsidRPr="00781031">
        <w:rPr>
          <w:rFonts w:ascii="Times New Roman" w:hAnsi="Times New Roman" w:cs="Times New Roman"/>
          <w:sz w:val="24"/>
          <w:szCs w:val="24"/>
          <w:lang w:val="en-US"/>
        </w:rPr>
        <w:t xml:space="preserve"> been mentioned in previous paragraphs, some of IOM’s </w:t>
      </w:r>
      <w:r w:rsidR="00781031" w:rsidRPr="00781031">
        <w:rPr>
          <w:rFonts w:ascii="Times New Roman" w:hAnsi="Times New Roman" w:cs="Times New Roman"/>
          <w:sz w:val="24"/>
          <w:szCs w:val="24"/>
          <w:lang w:val="en-US"/>
        </w:rPr>
        <w:t>initiatives to support the Government of Peru include</w:t>
      </w:r>
      <w:r w:rsidRPr="00781031">
        <w:rPr>
          <w:rFonts w:ascii="Times New Roman" w:hAnsi="Times New Roman" w:cs="Times New Roman"/>
          <w:sz w:val="24"/>
          <w:szCs w:val="24"/>
          <w:lang w:val="en-US"/>
        </w:rPr>
        <w:t>:</w:t>
      </w:r>
    </w:p>
    <w:p w:rsidR="001F1CF4" w:rsidRDefault="005C5DC7" w:rsidP="001F1CF4">
      <w:pPr>
        <w:pStyle w:val="ListParagraph"/>
        <w:numPr>
          <w:ilvl w:val="0"/>
          <w:numId w:val="17"/>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IOM is currently supporting the Ministry of Foreign Affairs in conducting the first global survey of Peruvians residing abroad. </w:t>
      </w:r>
      <w:r w:rsidR="001F1CF4" w:rsidRPr="00684424">
        <w:rPr>
          <w:rFonts w:ascii="Times New Roman" w:hAnsi="Times New Roman" w:cs="Times New Roman"/>
          <w:sz w:val="24"/>
          <w:szCs w:val="24"/>
          <w:lang w:val="en-US"/>
        </w:rPr>
        <w:t>This survey aims to provide information about the needs of nationals living abroad,</w:t>
      </w:r>
      <w:r>
        <w:rPr>
          <w:rFonts w:ascii="Times New Roman" w:hAnsi="Times New Roman" w:cs="Times New Roman"/>
          <w:sz w:val="24"/>
          <w:szCs w:val="24"/>
          <w:lang w:val="en-US"/>
        </w:rPr>
        <w:t xml:space="preserve"> analyze the possibilities of developing and implementing co-development projects</w:t>
      </w:r>
      <w:r w:rsidR="001F1CF4" w:rsidRPr="00684424">
        <w:rPr>
          <w:rFonts w:ascii="Times New Roman" w:hAnsi="Times New Roman" w:cs="Times New Roman"/>
          <w:sz w:val="24"/>
          <w:szCs w:val="24"/>
          <w:lang w:val="en-US"/>
        </w:rPr>
        <w:t xml:space="preserve"> and </w:t>
      </w:r>
      <w:r w:rsidR="00F46BE6">
        <w:rPr>
          <w:rFonts w:ascii="Times New Roman" w:hAnsi="Times New Roman" w:cs="Times New Roman"/>
          <w:sz w:val="24"/>
          <w:szCs w:val="24"/>
          <w:lang w:val="en-US"/>
        </w:rPr>
        <w:t xml:space="preserve">find out </w:t>
      </w:r>
      <w:r w:rsidR="001F1CF4" w:rsidRPr="00684424">
        <w:rPr>
          <w:rFonts w:ascii="Times New Roman" w:hAnsi="Times New Roman" w:cs="Times New Roman"/>
          <w:sz w:val="24"/>
          <w:szCs w:val="24"/>
          <w:lang w:val="en-US"/>
        </w:rPr>
        <w:t xml:space="preserve">their perceptions about </w:t>
      </w:r>
      <w:r>
        <w:rPr>
          <w:rFonts w:ascii="Times New Roman" w:hAnsi="Times New Roman" w:cs="Times New Roman"/>
          <w:sz w:val="24"/>
          <w:szCs w:val="24"/>
          <w:lang w:val="en-US"/>
        </w:rPr>
        <w:t xml:space="preserve">consular </w:t>
      </w:r>
      <w:r w:rsidR="001F1CF4" w:rsidRPr="00684424">
        <w:rPr>
          <w:rFonts w:ascii="Times New Roman" w:hAnsi="Times New Roman" w:cs="Times New Roman"/>
          <w:sz w:val="24"/>
          <w:szCs w:val="24"/>
          <w:lang w:val="en-US"/>
        </w:rPr>
        <w:t>services</w:t>
      </w:r>
      <w:r>
        <w:rPr>
          <w:rFonts w:ascii="Times New Roman" w:hAnsi="Times New Roman" w:cs="Times New Roman"/>
          <w:sz w:val="24"/>
          <w:szCs w:val="24"/>
          <w:lang w:val="en-US"/>
        </w:rPr>
        <w:t>.</w:t>
      </w:r>
      <w:r w:rsidR="001F1CF4" w:rsidRPr="00684424">
        <w:rPr>
          <w:rFonts w:ascii="Times New Roman" w:hAnsi="Times New Roman" w:cs="Times New Roman"/>
          <w:sz w:val="24"/>
          <w:szCs w:val="24"/>
          <w:lang w:val="en-US"/>
        </w:rPr>
        <w:t xml:space="preserve"> The survey’s results are expected to be published during the first semester of 2013.</w:t>
      </w:r>
    </w:p>
    <w:p w:rsidR="005C5DC7" w:rsidRDefault="005C5DC7" w:rsidP="005C5DC7">
      <w:pPr>
        <w:pStyle w:val="ListParagraph"/>
        <w:jc w:val="both"/>
        <w:rPr>
          <w:rFonts w:ascii="Times New Roman" w:hAnsi="Times New Roman" w:cs="Times New Roman"/>
          <w:sz w:val="24"/>
          <w:szCs w:val="24"/>
          <w:lang w:val="en-US"/>
        </w:rPr>
      </w:pPr>
    </w:p>
    <w:p w:rsidR="005C5DC7" w:rsidRDefault="005C5DC7" w:rsidP="001F1CF4">
      <w:pPr>
        <w:pStyle w:val="ListParagraph"/>
        <w:numPr>
          <w:ilvl w:val="0"/>
          <w:numId w:val="17"/>
        </w:numPr>
        <w:jc w:val="both"/>
        <w:rPr>
          <w:rFonts w:ascii="Times New Roman" w:hAnsi="Times New Roman" w:cs="Times New Roman"/>
          <w:sz w:val="24"/>
          <w:szCs w:val="24"/>
          <w:lang w:val="en-US"/>
        </w:rPr>
      </w:pPr>
      <w:r>
        <w:rPr>
          <w:rFonts w:ascii="Times New Roman" w:hAnsi="Times New Roman" w:cs="Times New Roman"/>
          <w:sz w:val="24"/>
          <w:szCs w:val="24"/>
          <w:lang w:val="en-US"/>
        </w:rPr>
        <w:t>IOM has been conducting studies, in close coordination with the Government of Peru</w:t>
      </w:r>
      <w:r w:rsidR="00F46BE6">
        <w:rPr>
          <w:rFonts w:ascii="Times New Roman" w:hAnsi="Times New Roman" w:cs="Times New Roman"/>
          <w:sz w:val="24"/>
          <w:szCs w:val="24"/>
          <w:lang w:val="en-US"/>
        </w:rPr>
        <w:t>,</w:t>
      </w:r>
      <w:r>
        <w:rPr>
          <w:rFonts w:ascii="Times New Roman" w:hAnsi="Times New Roman" w:cs="Times New Roman"/>
          <w:sz w:val="24"/>
          <w:szCs w:val="24"/>
          <w:lang w:val="en-US"/>
        </w:rPr>
        <w:t xml:space="preserve"> to study and analyze migration flows for policy making.</w:t>
      </w:r>
    </w:p>
    <w:p w:rsidR="005C5DC7" w:rsidRPr="005C5DC7" w:rsidRDefault="005C5DC7" w:rsidP="005C5DC7">
      <w:pPr>
        <w:pStyle w:val="ListParagraph"/>
        <w:rPr>
          <w:rFonts w:ascii="Times New Roman" w:hAnsi="Times New Roman" w:cs="Times New Roman"/>
          <w:sz w:val="24"/>
          <w:szCs w:val="24"/>
          <w:lang w:val="en-US"/>
        </w:rPr>
      </w:pPr>
    </w:p>
    <w:p w:rsidR="009C7736" w:rsidRPr="009C7736" w:rsidRDefault="005C5DC7" w:rsidP="009C7736">
      <w:pPr>
        <w:pStyle w:val="ListParagraph"/>
        <w:numPr>
          <w:ilvl w:val="0"/>
          <w:numId w:val="17"/>
        </w:numPr>
        <w:jc w:val="both"/>
        <w:rPr>
          <w:rFonts w:ascii="Times New Roman" w:hAnsi="Times New Roman" w:cs="Times New Roman"/>
          <w:sz w:val="24"/>
          <w:szCs w:val="24"/>
          <w:lang w:val="en-US"/>
        </w:rPr>
      </w:pPr>
      <w:r>
        <w:rPr>
          <w:rFonts w:ascii="Times New Roman" w:hAnsi="Times New Roman" w:cs="Times New Roman"/>
          <w:sz w:val="24"/>
          <w:szCs w:val="24"/>
          <w:lang w:val="en-US"/>
        </w:rPr>
        <w:t>IOM has conducted numerous trainings for public officials on migratio</w:t>
      </w:r>
      <w:r w:rsidR="009C7736">
        <w:rPr>
          <w:rFonts w:ascii="Times New Roman" w:hAnsi="Times New Roman" w:cs="Times New Roman"/>
          <w:sz w:val="24"/>
          <w:szCs w:val="24"/>
          <w:lang w:val="en-US"/>
        </w:rPr>
        <w:t>n management and border control in order to build the capacities of Peruvian institutions.</w:t>
      </w:r>
    </w:p>
    <w:p w:rsidR="00A508FB" w:rsidRPr="00B3139A" w:rsidRDefault="00A508FB" w:rsidP="00742583">
      <w:pPr>
        <w:jc w:val="both"/>
        <w:rPr>
          <w:rFonts w:ascii="Times New Roman" w:hAnsi="Times New Roman" w:cs="Times New Roman"/>
          <w:sz w:val="24"/>
          <w:szCs w:val="24"/>
          <w:lang w:val="en-US"/>
        </w:rPr>
      </w:pPr>
    </w:p>
    <w:p w:rsidR="001F3DEE" w:rsidRPr="00BE501B" w:rsidRDefault="001F3DEE" w:rsidP="00BE501B">
      <w:pPr>
        <w:pStyle w:val="ListParagraph"/>
        <w:numPr>
          <w:ilvl w:val="0"/>
          <w:numId w:val="16"/>
        </w:numPr>
        <w:jc w:val="both"/>
        <w:rPr>
          <w:rFonts w:ascii="Times New Roman" w:hAnsi="Times New Roman" w:cs="Times New Roman"/>
          <w:b/>
          <w:sz w:val="24"/>
          <w:szCs w:val="24"/>
          <w:lang w:val="en-US"/>
        </w:rPr>
      </w:pPr>
      <w:r w:rsidRPr="00BE501B">
        <w:rPr>
          <w:rFonts w:ascii="Times New Roman" w:hAnsi="Times New Roman" w:cs="Times New Roman"/>
          <w:b/>
          <w:sz w:val="24"/>
          <w:szCs w:val="24"/>
          <w:lang w:val="en-US"/>
        </w:rPr>
        <w:t xml:space="preserve">SELECTED ISSUES CONCERNING IMPLEMENTATION OF THE </w:t>
      </w:r>
      <w:r w:rsidR="0076535E">
        <w:rPr>
          <w:rFonts w:ascii="Times New Roman" w:hAnsi="Times New Roman" w:cs="Times New Roman"/>
          <w:b/>
          <w:sz w:val="24"/>
          <w:szCs w:val="24"/>
          <w:lang w:val="en-US"/>
        </w:rPr>
        <w:t xml:space="preserve">INTERNATIONAL </w:t>
      </w:r>
      <w:r w:rsidRPr="00BE501B">
        <w:rPr>
          <w:rFonts w:ascii="Times New Roman" w:hAnsi="Times New Roman" w:cs="Times New Roman"/>
          <w:b/>
          <w:sz w:val="24"/>
          <w:szCs w:val="24"/>
          <w:lang w:val="en-US"/>
        </w:rPr>
        <w:t>COVENANT</w:t>
      </w:r>
      <w:r w:rsidR="0076535E">
        <w:rPr>
          <w:rFonts w:ascii="Times New Roman" w:hAnsi="Times New Roman" w:cs="Times New Roman"/>
          <w:b/>
          <w:sz w:val="24"/>
          <w:szCs w:val="24"/>
          <w:lang w:val="en-US"/>
        </w:rPr>
        <w:t xml:space="preserve"> ON CIVIL AND POLITICAL RIGHTS</w:t>
      </w:r>
    </w:p>
    <w:p w:rsidR="00EB027A" w:rsidRPr="00EB027A" w:rsidRDefault="00EB027A" w:rsidP="00742583">
      <w:pPr>
        <w:jc w:val="both"/>
        <w:rPr>
          <w:rFonts w:ascii="Times New Roman" w:hAnsi="Times New Roman" w:cs="Times New Roman"/>
          <w:b/>
          <w:i/>
          <w:sz w:val="24"/>
          <w:szCs w:val="24"/>
          <w:lang w:val="en-US"/>
        </w:rPr>
      </w:pPr>
      <w:r w:rsidRPr="00EB027A">
        <w:rPr>
          <w:rFonts w:ascii="Times New Roman" w:hAnsi="Times New Roman" w:cs="Times New Roman"/>
          <w:b/>
          <w:i/>
          <w:sz w:val="24"/>
          <w:szCs w:val="24"/>
          <w:lang w:val="en-US"/>
        </w:rPr>
        <w:t>Article 2</w:t>
      </w:r>
    </w:p>
    <w:p w:rsidR="00EB027A" w:rsidRDefault="00057B3B" w:rsidP="0074258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relation to </w:t>
      </w:r>
      <w:r w:rsidR="00EB027A">
        <w:rPr>
          <w:rFonts w:ascii="Times New Roman" w:hAnsi="Times New Roman" w:cs="Times New Roman"/>
          <w:sz w:val="24"/>
          <w:szCs w:val="24"/>
          <w:lang w:val="en-US"/>
        </w:rPr>
        <w:t>article 2</w:t>
      </w:r>
      <w:r>
        <w:rPr>
          <w:rFonts w:ascii="Times New Roman" w:hAnsi="Times New Roman" w:cs="Times New Roman"/>
          <w:sz w:val="24"/>
          <w:szCs w:val="24"/>
          <w:lang w:val="en-US"/>
        </w:rPr>
        <w:t>.2(b) and (c)</w:t>
      </w:r>
      <w:r w:rsidR="00EB027A">
        <w:rPr>
          <w:rFonts w:ascii="Times New Roman" w:hAnsi="Times New Roman" w:cs="Times New Roman"/>
          <w:sz w:val="24"/>
          <w:szCs w:val="24"/>
          <w:lang w:val="en-US"/>
        </w:rPr>
        <w:t xml:space="preserve">, Peru’s current immigration law does not </w:t>
      </w:r>
      <w:r w:rsidR="0022003B">
        <w:rPr>
          <w:rFonts w:ascii="Times New Roman" w:hAnsi="Times New Roman" w:cs="Times New Roman"/>
          <w:sz w:val="24"/>
          <w:szCs w:val="24"/>
          <w:lang w:val="en-US"/>
        </w:rPr>
        <w:t xml:space="preserve">have a specific mechanism to allow </w:t>
      </w:r>
      <w:r w:rsidR="00EB027A">
        <w:rPr>
          <w:rFonts w:ascii="Times New Roman" w:hAnsi="Times New Roman" w:cs="Times New Roman"/>
          <w:sz w:val="24"/>
          <w:szCs w:val="24"/>
          <w:lang w:val="en-US"/>
        </w:rPr>
        <w:t>f</w:t>
      </w:r>
      <w:r w:rsidR="0022003B">
        <w:rPr>
          <w:rFonts w:ascii="Times New Roman" w:hAnsi="Times New Roman" w:cs="Times New Roman"/>
          <w:sz w:val="24"/>
          <w:szCs w:val="24"/>
          <w:lang w:val="en-US"/>
        </w:rPr>
        <w:t xml:space="preserve">oreigners </w:t>
      </w:r>
      <w:r w:rsidR="00EB027A">
        <w:rPr>
          <w:rFonts w:ascii="Times New Roman" w:hAnsi="Times New Roman" w:cs="Times New Roman"/>
          <w:sz w:val="24"/>
          <w:szCs w:val="24"/>
          <w:lang w:val="en-US"/>
        </w:rPr>
        <w:t xml:space="preserve">to contest </w:t>
      </w:r>
      <w:r w:rsidR="00F46BE6">
        <w:rPr>
          <w:rFonts w:ascii="Times New Roman" w:hAnsi="Times New Roman" w:cs="Times New Roman"/>
          <w:sz w:val="24"/>
          <w:szCs w:val="24"/>
          <w:lang w:val="en-US"/>
        </w:rPr>
        <w:t xml:space="preserve">DIGEMIN’s (now the Superintendence) </w:t>
      </w:r>
      <w:r w:rsidR="0022003B">
        <w:rPr>
          <w:rFonts w:ascii="Times New Roman" w:hAnsi="Times New Roman" w:cs="Times New Roman"/>
          <w:sz w:val="24"/>
          <w:szCs w:val="24"/>
          <w:lang w:val="en-US"/>
        </w:rPr>
        <w:t>administrative decisions. In that respect, it is recommended that the current immigration law is revised and</w:t>
      </w:r>
      <w:r w:rsidR="009C7736">
        <w:rPr>
          <w:rFonts w:ascii="Times New Roman" w:hAnsi="Times New Roman" w:cs="Times New Roman"/>
          <w:sz w:val="24"/>
          <w:szCs w:val="24"/>
          <w:lang w:val="en-US"/>
        </w:rPr>
        <w:t xml:space="preserve"> that regulations to implement</w:t>
      </w:r>
      <w:r w:rsidR="0022003B">
        <w:rPr>
          <w:rFonts w:ascii="Times New Roman" w:hAnsi="Times New Roman" w:cs="Times New Roman"/>
          <w:sz w:val="24"/>
          <w:szCs w:val="24"/>
          <w:lang w:val="en-US"/>
        </w:rPr>
        <w:t xml:space="preserve"> it are developed.</w:t>
      </w:r>
    </w:p>
    <w:p w:rsidR="0025465A" w:rsidRPr="004A4761" w:rsidRDefault="0025465A" w:rsidP="0025465A">
      <w:pPr>
        <w:jc w:val="both"/>
        <w:rPr>
          <w:rFonts w:ascii="Times New Roman" w:hAnsi="Times New Roman" w:cs="Times New Roman"/>
          <w:sz w:val="24"/>
          <w:szCs w:val="24"/>
          <w:lang w:val="en-US"/>
        </w:rPr>
      </w:pPr>
      <w:r w:rsidRPr="004A4761">
        <w:rPr>
          <w:rFonts w:ascii="Times New Roman" w:hAnsi="Times New Roman" w:cs="Times New Roman"/>
          <w:sz w:val="24"/>
          <w:szCs w:val="24"/>
          <w:u w:val="single"/>
          <w:lang w:val="en-US"/>
        </w:rPr>
        <w:t>The National Plan of Human Rights</w:t>
      </w:r>
    </w:p>
    <w:p w:rsidR="0025465A" w:rsidRPr="00B3139A" w:rsidRDefault="0025465A" w:rsidP="0025465A">
      <w:pPr>
        <w:jc w:val="both"/>
        <w:rPr>
          <w:rFonts w:ascii="Times New Roman" w:hAnsi="Times New Roman" w:cs="Times New Roman"/>
          <w:sz w:val="24"/>
          <w:szCs w:val="24"/>
          <w:lang w:val="en-US"/>
        </w:rPr>
      </w:pPr>
      <w:r w:rsidRPr="00B3139A">
        <w:rPr>
          <w:rFonts w:ascii="Times New Roman" w:hAnsi="Times New Roman" w:cs="Times New Roman"/>
          <w:sz w:val="24"/>
          <w:szCs w:val="24"/>
          <w:lang w:val="en-US"/>
        </w:rPr>
        <w:t>The Ministry of Justice approved the National Plan of Human Rights 2006-2010 through Supreme Decree Nº 017-2005-JUS</w:t>
      </w:r>
      <w:r w:rsidR="009C7736">
        <w:rPr>
          <w:rFonts w:ascii="Times New Roman" w:hAnsi="Times New Roman" w:cs="Times New Roman"/>
          <w:sz w:val="24"/>
          <w:szCs w:val="24"/>
          <w:lang w:val="en-US"/>
        </w:rPr>
        <w:t xml:space="preserve"> which included migrants. T</w:t>
      </w:r>
      <w:r w:rsidRPr="00B3139A">
        <w:rPr>
          <w:rFonts w:ascii="Times New Roman" w:hAnsi="Times New Roman" w:cs="Times New Roman"/>
          <w:sz w:val="24"/>
          <w:szCs w:val="24"/>
          <w:lang w:val="en-US"/>
        </w:rPr>
        <w:t xml:space="preserve">he Plan was extended for one more year, until December 2011, </w:t>
      </w:r>
      <w:r w:rsidR="009C7736">
        <w:rPr>
          <w:rFonts w:ascii="Times New Roman" w:hAnsi="Times New Roman" w:cs="Times New Roman"/>
          <w:sz w:val="24"/>
          <w:szCs w:val="24"/>
          <w:lang w:val="en-US"/>
        </w:rPr>
        <w:t>accordant to Supreme Decree Nº 021-2010-JUS</w:t>
      </w:r>
      <w:r w:rsidR="00607614">
        <w:rPr>
          <w:rStyle w:val="FootnoteReference"/>
          <w:rFonts w:ascii="Times New Roman" w:hAnsi="Times New Roman" w:cs="Times New Roman"/>
          <w:sz w:val="24"/>
          <w:szCs w:val="24"/>
          <w:lang w:val="en-US"/>
        </w:rPr>
        <w:footnoteReference w:id="20"/>
      </w:r>
      <w:r w:rsidRPr="00B3139A">
        <w:rPr>
          <w:rFonts w:ascii="Times New Roman" w:hAnsi="Times New Roman" w:cs="Times New Roman"/>
          <w:sz w:val="24"/>
          <w:szCs w:val="24"/>
          <w:lang w:val="en-US"/>
        </w:rPr>
        <w:t xml:space="preserve">. </w:t>
      </w:r>
      <w:r w:rsidR="009C7736">
        <w:rPr>
          <w:rFonts w:ascii="Times New Roman" w:hAnsi="Times New Roman" w:cs="Times New Roman"/>
          <w:sz w:val="24"/>
          <w:szCs w:val="24"/>
          <w:lang w:val="en-US"/>
        </w:rPr>
        <w:t>The result that was</w:t>
      </w:r>
      <w:r w:rsidR="00F46BE6">
        <w:rPr>
          <w:rFonts w:ascii="Times New Roman" w:hAnsi="Times New Roman" w:cs="Times New Roman"/>
          <w:sz w:val="24"/>
          <w:szCs w:val="24"/>
          <w:lang w:val="en-US"/>
        </w:rPr>
        <w:t xml:space="preserve"> expected for the inclusion of migrants </w:t>
      </w:r>
      <w:r w:rsidRPr="00B3139A">
        <w:rPr>
          <w:rFonts w:ascii="Times New Roman" w:hAnsi="Times New Roman" w:cs="Times New Roman"/>
          <w:sz w:val="24"/>
          <w:szCs w:val="24"/>
          <w:lang w:val="en-US"/>
        </w:rPr>
        <w:t xml:space="preserve">involved the enforcement of mechanisms for the protection </w:t>
      </w:r>
      <w:r w:rsidR="009C7736">
        <w:rPr>
          <w:rFonts w:ascii="Times New Roman" w:hAnsi="Times New Roman" w:cs="Times New Roman"/>
          <w:sz w:val="24"/>
          <w:szCs w:val="24"/>
          <w:lang w:val="en-US"/>
        </w:rPr>
        <w:t xml:space="preserve">and the promotion of migrant rights. </w:t>
      </w:r>
      <w:r w:rsidRPr="00B3139A">
        <w:rPr>
          <w:rFonts w:ascii="Times New Roman" w:hAnsi="Times New Roman" w:cs="Times New Roman"/>
          <w:sz w:val="24"/>
          <w:szCs w:val="24"/>
          <w:lang w:val="en-US"/>
        </w:rPr>
        <w:t xml:space="preserve">In total, six of the nine actions suggested by the Plan </w:t>
      </w:r>
      <w:r w:rsidR="003179BB">
        <w:rPr>
          <w:rFonts w:ascii="Times New Roman" w:hAnsi="Times New Roman" w:cs="Times New Roman"/>
          <w:sz w:val="24"/>
          <w:szCs w:val="24"/>
          <w:lang w:val="en-US"/>
        </w:rPr>
        <w:t xml:space="preserve">sought </w:t>
      </w:r>
      <w:r w:rsidRPr="00B3139A">
        <w:rPr>
          <w:rFonts w:ascii="Times New Roman" w:hAnsi="Times New Roman" w:cs="Times New Roman"/>
          <w:sz w:val="24"/>
          <w:szCs w:val="24"/>
          <w:lang w:val="en-US"/>
        </w:rPr>
        <w:t xml:space="preserve">to ensure the rights of </w:t>
      </w:r>
      <w:r w:rsidR="006C122A">
        <w:rPr>
          <w:rFonts w:ascii="Times New Roman" w:hAnsi="Times New Roman" w:cs="Times New Roman"/>
          <w:sz w:val="24"/>
          <w:szCs w:val="24"/>
          <w:lang w:val="en-US"/>
        </w:rPr>
        <w:t xml:space="preserve">Peruvians </w:t>
      </w:r>
      <w:r w:rsidR="00A508FB" w:rsidRPr="00B3139A">
        <w:rPr>
          <w:rFonts w:ascii="Times New Roman" w:hAnsi="Times New Roman" w:cs="Times New Roman"/>
          <w:sz w:val="24"/>
          <w:szCs w:val="24"/>
          <w:lang w:val="en-US"/>
        </w:rPr>
        <w:t>emigrating</w:t>
      </w:r>
      <w:r w:rsidR="00142CA3">
        <w:rPr>
          <w:rFonts w:ascii="Times New Roman" w:hAnsi="Times New Roman" w:cs="Times New Roman"/>
          <w:sz w:val="24"/>
          <w:szCs w:val="24"/>
          <w:lang w:val="en-US"/>
        </w:rPr>
        <w:t xml:space="preserve"> abroad. However, it is worth to mention that</w:t>
      </w:r>
      <w:r w:rsidRPr="00B3139A">
        <w:rPr>
          <w:rFonts w:ascii="Times New Roman" w:hAnsi="Times New Roman" w:cs="Times New Roman"/>
          <w:sz w:val="24"/>
          <w:szCs w:val="24"/>
          <w:lang w:val="en-US"/>
        </w:rPr>
        <w:t xml:space="preserve"> </w:t>
      </w:r>
      <w:r w:rsidR="00057B3B">
        <w:rPr>
          <w:rFonts w:ascii="Times New Roman" w:hAnsi="Times New Roman" w:cs="Times New Roman"/>
          <w:sz w:val="24"/>
          <w:szCs w:val="24"/>
          <w:lang w:val="en-US"/>
        </w:rPr>
        <w:t xml:space="preserve">no </w:t>
      </w:r>
      <w:r w:rsidRPr="00B3139A">
        <w:rPr>
          <w:rFonts w:ascii="Times New Roman" w:hAnsi="Times New Roman" w:cs="Times New Roman"/>
          <w:sz w:val="24"/>
          <w:szCs w:val="24"/>
          <w:lang w:val="en-US"/>
        </w:rPr>
        <w:t>specific action</w:t>
      </w:r>
      <w:r w:rsidR="00057B3B">
        <w:rPr>
          <w:rFonts w:ascii="Times New Roman" w:hAnsi="Times New Roman" w:cs="Times New Roman"/>
          <w:sz w:val="24"/>
          <w:szCs w:val="24"/>
          <w:lang w:val="en-US"/>
        </w:rPr>
        <w:t xml:space="preserve"> was</w:t>
      </w:r>
      <w:r w:rsidRPr="00B3139A">
        <w:rPr>
          <w:rFonts w:ascii="Times New Roman" w:hAnsi="Times New Roman" w:cs="Times New Roman"/>
          <w:sz w:val="24"/>
          <w:szCs w:val="24"/>
          <w:lang w:val="en-US"/>
        </w:rPr>
        <w:t xml:space="preserve"> </w:t>
      </w:r>
      <w:r w:rsidR="003179BB">
        <w:rPr>
          <w:rFonts w:ascii="Times New Roman" w:hAnsi="Times New Roman" w:cs="Times New Roman"/>
          <w:sz w:val="24"/>
          <w:szCs w:val="24"/>
          <w:lang w:val="en-US"/>
        </w:rPr>
        <w:t xml:space="preserve">included </w:t>
      </w:r>
      <w:r w:rsidRPr="00B3139A">
        <w:rPr>
          <w:rFonts w:ascii="Times New Roman" w:hAnsi="Times New Roman" w:cs="Times New Roman"/>
          <w:sz w:val="24"/>
          <w:szCs w:val="24"/>
          <w:lang w:val="en-US"/>
        </w:rPr>
        <w:t>to ensure</w:t>
      </w:r>
      <w:r w:rsidR="00142CA3">
        <w:rPr>
          <w:rFonts w:ascii="Times New Roman" w:hAnsi="Times New Roman" w:cs="Times New Roman"/>
          <w:sz w:val="24"/>
          <w:szCs w:val="24"/>
          <w:lang w:val="en-US"/>
        </w:rPr>
        <w:t xml:space="preserve"> the rights of immigrants residing in Peru</w:t>
      </w:r>
      <w:r w:rsidRPr="00B3139A">
        <w:rPr>
          <w:rFonts w:ascii="Times New Roman" w:hAnsi="Times New Roman" w:cs="Times New Roman"/>
          <w:sz w:val="24"/>
          <w:szCs w:val="24"/>
          <w:lang w:val="en-US"/>
        </w:rPr>
        <w:t xml:space="preserve">. For this reason, the Plan was not comprehensive. </w:t>
      </w:r>
    </w:p>
    <w:tbl>
      <w:tblPr>
        <w:tblStyle w:val="TableGrid"/>
        <w:tblW w:w="0" w:type="auto"/>
        <w:tblLook w:val="04A0" w:firstRow="1" w:lastRow="0" w:firstColumn="1" w:lastColumn="0" w:noHBand="0" w:noVBand="1"/>
      </w:tblPr>
      <w:tblGrid>
        <w:gridCol w:w="2376"/>
        <w:gridCol w:w="6472"/>
      </w:tblGrid>
      <w:tr w:rsidR="0025465A" w:rsidRPr="00211DFD" w:rsidTr="009C7736">
        <w:tc>
          <w:tcPr>
            <w:tcW w:w="8848" w:type="dxa"/>
            <w:gridSpan w:val="2"/>
          </w:tcPr>
          <w:p w:rsidR="0025465A" w:rsidRPr="00B3139A" w:rsidRDefault="0025465A" w:rsidP="009C7736">
            <w:pPr>
              <w:jc w:val="center"/>
              <w:rPr>
                <w:rFonts w:ascii="Times New Roman" w:hAnsi="Times New Roman" w:cs="Times New Roman"/>
                <w:b/>
                <w:sz w:val="24"/>
                <w:szCs w:val="24"/>
                <w:lang w:val="en-US"/>
              </w:rPr>
            </w:pPr>
            <w:r w:rsidRPr="00B3139A">
              <w:rPr>
                <w:rFonts w:ascii="Times New Roman" w:hAnsi="Times New Roman" w:cs="Times New Roman"/>
                <w:b/>
                <w:sz w:val="24"/>
                <w:szCs w:val="24"/>
                <w:lang w:val="en-US"/>
              </w:rPr>
              <w:lastRenderedPageBreak/>
              <w:t xml:space="preserve">THE NATIONAL PLAN OF HUMAN RIGHTS:  </w:t>
            </w:r>
          </w:p>
          <w:p w:rsidR="0025465A" w:rsidRPr="00B3139A" w:rsidRDefault="00142CA3" w:rsidP="009C7736">
            <w:pPr>
              <w:jc w:val="center"/>
              <w:rPr>
                <w:rFonts w:ascii="Times New Roman" w:hAnsi="Times New Roman" w:cs="Times New Roman"/>
                <w:b/>
                <w:sz w:val="24"/>
                <w:szCs w:val="24"/>
                <w:lang w:val="en-US"/>
              </w:rPr>
            </w:pPr>
            <w:r>
              <w:rPr>
                <w:rFonts w:ascii="Times New Roman" w:hAnsi="Times New Roman" w:cs="Times New Roman"/>
                <w:b/>
                <w:sz w:val="24"/>
                <w:szCs w:val="24"/>
                <w:lang w:val="en-US"/>
              </w:rPr>
              <w:t>Actions to ensure Migrant</w:t>
            </w:r>
            <w:r w:rsidR="0025465A" w:rsidRPr="00B3139A">
              <w:rPr>
                <w:rFonts w:ascii="Times New Roman" w:hAnsi="Times New Roman" w:cs="Times New Roman"/>
                <w:b/>
                <w:sz w:val="24"/>
                <w:szCs w:val="24"/>
                <w:lang w:val="en-US"/>
              </w:rPr>
              <w:t xml:space="preserve"> Rights</w:t>
            </w:r>
            <w:r w:rsidR="0025465A" w:rsidRPr="00B3139A">
              <w:rPr>
                <w:rFonts w:ascii="Times New Roman" w:hAnsi="Times New Roman" w:cs="Times New Roman"/>
                <w:sz w:val="24"/>
                <w:szCs w:val="24"/>
                <w:lang w:val="en-US"/>
              </w:rPr>
              <w:t xml:space="preserve"> </w:t>
            </w:r>
          </w:p>
        </w:tc>
      </w:tr>
      <w:tr w:rsidR="0025465A" w:rsidRPr="00211DFD" w:rsidTr="009C7736">
        <w:tc>
          <w:tcPr>
            <w:tcW w:w="2376" w:type="dxa"/>
            <w:vAlign w:val="center"/>
          </w:tcPr>
          <w:p w:rsidR="0025465A" w:rsidRPr="00B3139A" w:rsidRDefault="0025465A" w:rsidP="00142CA3">
            <w:pPr>
              <w:rPr>
                <w:rFonts w:ascii="Times New Roman" w:hAnsi="Times New Roman" w:cs="Times New Roman"/>
                <w:sz w:val="24"/>
                <w:szCs w:val="24"/>
                <w:lang w:val="en-US"/>
              </w:rPr>
            </w:pPr>
            <w:r w:rsidRPr="00B3139A">
              <w:rPr>
                <w:rFonts w:ascii="Times New Roman" w:hAnsi="Times New Roman" w:cs="Times New Roman"/>
                <w:sz w:val="24"/>
                <w:szCs w:val="24"/>
                <w:lang w:val="en-US"/>
              </w:rPr>
              <w:t xml:space="preserve">Rights of </w:t>
            </w:r>
            <w:r w:rsidR="00142CA3">
              <w:rPr>
                <w:rFonts w:ascii="Times New Roman" w:hAnsi="Times New Roman" w:cs="Times New Roman"/>
                <w:sz w:val="24"/>
                <w:szCs w:val="24"/>
                <w:lang w:val="en-US"/>
              </w:rPr>
              <w:t xml:space="preserve">Peruvians </w:t>
            </w:r>
            <w:r w:rsidRPr="00B3139A">
              <w:rPr>
                <w:rFonts w:ascii="Times New Roman" w:hAnsi="Times New Roman" w:cs="Times New Roman"/>
                <w:sz w:val="24"/>
                <w:szCs w:val="24"/>
                <w:lang w:val="en-US"/>
              </w:rPr>
              <w:t>Abroad</w:t>
            </w:r>
          </w:p>
        </w:tc>
        <w:tc>
          <w:tcPr>
            <w:tcW w:w="6472" w:type="dxa"/>
          </w:tcPr>
          <w:p w:rsidR="0025465A" w:rsidRPr="00B3139A" w:rsidRDefault="0025465A" w:rsidP="009C7736">
            <w:pPr>
              <w:jc w:val="both"/>
              <w:rPr>
                <w:rFonts w:ascii="Times New Roman" w:hAnsi="Times New Roman" w:cs="Times New Roman"/>
                <w:sz w:val="24"/>
                <w:szCs w:val="24"/>
                <w:lang w:val="en-US"/>
              </w:rPr>
            </w:pPr>
            <w:r w:rsidRPr="00B3139A">
              <w:rPr>
                <w:rFonts w:ascii="Times New Roman" w:hAnsi="Times New Roman" w:cs="Times New Roman"/>
                <w:sz w:val="24"/>
                <w:szCs w:val="24"/>
                <w:lang w:val="en-US"/>
              </w:rPr>
              <w:t xml:space="preserve">A3. Information Campaigns for </w:t>
            </w:r>
            <w:r w:rsidR="00142CA3">
              <w:rPr>
                <w:rFonts w:ascii="Times New Roman" w:hAnsi="Times New Roman" w:cs="Times New Roman"/>
                <w:sz w:val="24"/>
                <w:szCs w:val="24"/>
                <w:lang w:val="en-US"/>
              </w:rPr>
              <w:t xml:space="preserve">Peruvian </w:t>
            </w:r>
            <w:r w:rsidRPr="00B3139A">
              <w:rPr>
                <w:rFonts w:ascii="Times New Roman" w:hAnsi="Times New Roman" w:cs="Times New Roman"/>
                <w:sz w:val="24"/>
                <w:szCs w:val="24"/>
                <w:lang w:val="en-US"/>
              </w:rPr>
              <w:t xml:space="preserve">communities abroad. </w:t>
            </w:r>
          </w:p>
          <w:p w:rsidR="0025465A" w:rsidRPr="00B3139A" w:rsidRDefault="0025465A" w:rsidP="009C7736">
            <w:pPr>
              <w:jc w:val="both"/>
              <w:rPr>
                <w:rFonts w:ascii="Times New Roman" w:hAnsi="Times New Roman" w:cs="Times New Roman"/>
                <w:sz w:val="24"/>
                <w:szCs w:val="24"/>
                <w:lang w:val="en-US"/>
              </w:rPr>
            </w:pPr>
            <w:r w:rsidRPr="00B3139A">
              <w:rPr>
                <w:rFonts w:ascii="Times New Roman" w:hAnsi="Times New Roman" w:cs="Times New Roman"/>
                <w:sz w:val="24"/>
                <w:szCs w:val="24"/>
                <w:lang w:val="en-US"/>
              </w:rPr>
              <w:t>A4. Early Warning System (EWS) to be</w:t>
            </w:r>
            <w:r w:rsidR="00142CA3">
              <w:rPr>
                <w:rFonts w:ascii="Times New Roman" w:hAnsi="Times New Roman" w:cs="Times New Roman"/>
                <w:sz w:val="24"/>
                <w:szCs w:val="24"/>
                <w:lang w:val="en-US"/>
              </w:rPr>
              <w:t>come aware of emergencies that could affect Peruvians</w:t>
            </w:r>
            <w:r w:rsidRPr="00B3139A">
              <w:rPr>
                <w:rFonts w:ascii="Times New Roman" w:hAnsi="Times New Roman" w:cs="Times New Roman"/>
                <w:sz w:val="24"/>
                <w:szCs w:val="24"/>
                <w:lang w:val="en-US"/>
              </w:rPr>
              <w:t xml:space="preserve"> abroad.</w:t>
            </w:r>
          </w:p>
          <w:p w:rsidR="0025465A" w:rsidRPr="00B3139A" w:rsidRDefault="0025465A" w:rsidP="009C7736">
            <w:pPr>
              <w:jc w:val="both"/>
              <w:rPr>
                <w:rFonts w:ascii="Times New Roman" w:hAnsi="Times New Roman" w:cs="Times New Roman"/>
                <w:sz w:val="24"/>
                <w:szCs w:val="24"/>
                <w:lang w:val="en-US"/>
              </w:rPr>
            </w:pPr>
            <w:r w:rsidRPr="00B3139A">
              <w:rPr>
                <w:rFonts w:ascii="Times New Roman" w:hAnsi="Times New Roman" w:cs="Times New Roman"/>
                <w:sz w:val="24"/>
                <w:szCs w:val="24"/>
                <w:lang w:val="en-US"/>
              </w:rPr>
              <w:t xml:space="preserve">A.6 Simplify consular services procedures and reduce their cost. </w:t>
            </w:r>
          </w:p>
          <w:p w:rsidR="0025465A" w:rsidRPr="00B3139A" w:rsidRDefault="0025465A" w:rsidP="009C7736">
            <w:pPr>
              <w:jc w:val="both"/>
              <w:rPr>
                <w:rFonts w:ascii="Times New Roman" w:hAnsi="Times New Roman" w:cs="Times New Roman"/>
                <w:sz w:val="24"/>
                <w:szCs w:val="24"/>
                <w:lang w:val="en-US"/>
              </w:rPr>
            </w:pPr>
            <w:r w:rsidRPr="00B3139A">
              <w:rPr>
                <w:rFonts w:ascii="Times New Roman" w:hAnsi="Times New Roman" w:cs="Times New Roman"/>
                <w:sz w:val="24"/>
                <w:szCs w:val="24"/>
                <w:lang w:val="en-US"/>
              </w:rPr>
              <w:t xml:space="preserve">A.7. Develop coordination mechanisms between the private and the public sector in order to </w:t>
            </w:r>
            <w:r w:rsidR="00142CA3">
              <w:rPr>
                <w:rFonts w:ascii="Times New Roman" w:hAnsi="Times New Roman" w:cs="Times New Roman"/>
                <w:sz w:val="24"/>
                <w:szCs w:val="24"/>
                <w:lang w:val="en-US"/>
              </w:rPr>
              <w:t xml:space="preserve">facilitate </w:t>
            </w:r>
            <w:r w:rsidRPr="00B3139A">
              <w:rPr>
                <w:rFonts w:ascii="Times New Roman" w:hAnsi="Times New Roman" w:cs="Times New Roman"/>
                <w:sz w:val="24"/>
                <w:szCs w:val="24"/>
                <w:lang w:val="en-US"/>
              </w:rPr>
              <w:t xml:space="preserve">the transfer of remittances. </w:t>
            </w:r>
          </w:p>
          <w:p w:rsidR="0025465A" w:rsidRPr="00B3139A" w:rsidRDefault="0025465A" w:rsidP="009C7736">
            <w:pPr>
              <w:jc w:val="both"/>
              <w:rPr>
                <w:rFonts w:ascii="Times New Roman" w:hAnsi="Times New Roman" w:cs="Times New Roman"/>
                <w:sz w:val="24"/>
                <w:szCs w:val="24"/>
                <w:lang w:val="en-US"/>
              </w:rPr>
            </w:pPr>
            <w:r w:rsidRPr="00B3139A">
              <w:rPr>
                <w:rFonts w:ascii="Times New Roman" w:hAnsi="Times New Roman" w:cs="Times New Roman"/>
                <w:sz w:val="24"/>
                <w:szCs w:val="24"/>
                <w:lang w:val="en-US"/>
              </w:rPr>
              <w:t xml:space="preserve">A8. Simplify customs procedures to stimulate voluntary return and reintegration. </w:t>
            </w:r>
          </w:p>
          <w:p w:rsidR="0025465A" w:rsidRPr="00B3139A" w:rsidRDefault="0025465A" w:rsidP="009C7736">
            <w:pPr>
              <w:jc w:val="both"/>
              <w:rPr>
                <w:rFonts w:ascii="Times New Roman" w:hAnsi="Times New Roman" w:cs="Times New Roman"/>
                <w:sz w:val="24"/>
                <w:szCs w:val="24"/>
                <w:lang w:val="en-US"/>
              </w:rPr>
            </w:pPr>
            <w:r w:rsidRPr="00B3139A">
              <w:rPr>
                <w:rFonts w:ascii="Times New Roman" w:hAnsi="Times New Roman" w:cs="Times New Roman"/>
                <w:sz w:val="24"/>
                <w:szCs w:val="24"/>
                <w:lang w:val="en-US"/>
              </w:rPr>
              <w:t>A9. Information Campaigns against the discrimination of Peruvian migrants in foreign countries.</w:t>
            </w:r>
          </w:p>
        </w:tc>
      </w:tr>
      <w:tr w:rsidR="0025465A" w:rsidRPr="00211DFD" w:rsidTr="009C7736">
        <w:tc>
          <w:tcPr>
            <w:tcW w:w="2376" w:type="dxa"/>
            <w:vAlign w:val="center"/>
          </w:tcPr>
          <w:p w:rsidR="0025465A" w:rsidRPr="00B3139A" w:rsidRDefault="0025465A" w:rsidP="009C7736">
            <w:pPr>
              <w:rPr>
                <w:rFonts w:ascii="Times New Roman" w:hAnsi="Times New Roman" w:cs="Times New Roman"/>
                <w:sz w:val="24"/>
                <w:szCs w:val="24"/>
                <w:lang w:val="en-US"/>
              </w:rPr>
            </w:pPr>
            <w:r w:rsidRPr="00B3139A">
              <w:rPr>
                <w:rFonts w:ascii="Times New Roman" w:hAnsi="Times New Roman" w:cs="Times New Roman"/>
                <w:sz w:val="24"/>
                <w:szCs w:val="24"/>
                <w:lang w:val="en-US"/>
              </w:rPr>
              <w:t>International Relations Policies</w:t>
            </w:r>
          </w:p>
        </w:tc>
        <w:tc>
          <w:tcPr>
            <w:tcW w:w="6472" w:type="dxa"/>
          </w:tcPr>
          <w:p w:rsidR="0025465A" w:rsidRPr="00B3139A" w:rsidRDefault="0025465A" w:rsidP="00F46BE6">
            <w:pPr>
              <w:jc w:val="both"/>
              <w:rPr>
                <w:rFonts w:ascii="Times New Roman" w:hAnsi="Times New Roman" w:cs="Times New Roman"/>
                <w:sz w:val="24"/>
                <w:szCs w:val="24"/>
                <w:lang w:val="en-US"/>
              </w:rPr>
            </w:pPr>
            <w:r w:rsidRPr="00B3139A">
              <w:rPr>
                <w:rFonts w:ascii="Times New Roman" w:hAnsi="Times New Roman" w:cs="Times New Roman"/>
                <w:sz w:val="24"/>
                <w:szCs w:val="24"/>
                <w:lang w:val="en-US"/>
              </w:rPr>
              <w:t>A1. Ratify international law regarding the rights of migrants with the p</w:t>
            </w:r>
            <w:r w:rsidR="00F46BE6">
              <w:rPr>
                <w:rFonts w:ascii="Times New Roman" w:hAnsi="Times New Roman" w:cs="Times New Roman"/>
                <w:sz w:val="24"/>
                <w:szCs w:val="24"/>
                <w:lang w:val="en-US"/>
              </w:rPr>
              <w:t xml:space="preserve">urpose to include them into Peruvian </w:t>
            </w:r>
            <w:r w:rsidRPr="00B3139A">
              <w:rPr>
                <w:rFonts w:ascii="Times New Roman" w:hAnsi="Times New Roman" w:cs="Times New Roman"/>
                <w:sz w:val="24"/>
                <w:szCs w:val="24"/>
                <w:lang w:val="en-US"/>
              </w:rPr>
              <w:t xml:space="preserve">law. </w:t>
            </w:r>
          </w:p>
        </w:tc>
      </w:tr>
      <w:tr w:rsidR="0025465A" w:rsidRPr="00211DFD" w:rsidTr="009C7736">
        <w:tc>
          <w:tcPr>
            <w:tcW w:w="2376" w:type="dxa"/>
            <w:vAlign w:val="center"/>
          </w:tcPr>
          <w:p w:rsidR="0025465A" w:rsidRPr="00B3139A" w:rsidRDefault="0025465A" w:rsidP="009C7736">
            <w:pPr>
              <w:rPr>
                <w:rFonts w:ascii="Times New Roman" w:hAnsi="Times New Roman" w:cs="Times New Roman"/>
                <w:sz w:val="24"/>
                <w:szCs w:val="24"/>
                <w:lang w:val="en-US"/>
              </w:rPr>
            </w:pPr>
            <w:r w:rsidRPr="00B3139A">
              <w:rPr>
                <w:rFonts w:ascii="Times New Roman" w:hAnsi="Times New Roman" w:cs="Times New Roman"/>
                <w:sz w:val="24"/>
                <w:szCs w:val="24"/>
                <w:lang w:val="en-US"/>
              </w:rPr>
              <w:t>Border Management</w:t>
            </w:r>
          </w:p>
        </w:tc>
        <w:tc>
          <w:tcPr>
            <w:tcW w:w="6472" w:type="dxa"/>
          </w:tcPr>
          <w:p w:rsidR="0025465A" w:rsidRPr="00B3139A" w:rsidRDefault="0025465A" w:rsidP="009C7736">
            <w:pPr>
              <w:jc w:val="both"/>
              <w:rPr>
                <w:rFonts w:ascii="Times New Roman" w:hAnsi="Times New Roman" w:cs="Times New Roman"/>
                <w:sz w:val="24"/>
                <w:szCs w:val="24"/>
                <w:lang w:val="en-US"/>
              </w:rPr>
            </w:pPr>
            <w:r w:rsidRPr="00B3139A">
              <w:rPr>
                <w:rFonts w:ascii="Times New Roman" w:hAnsi="Times New Roman" w:cs="Times New Roman"/>
                <w:sz w:val="24"/>
                <w:szCs w:val="24"/>
                <w:lang w:val="en-US"/>
              </w:rPr>
              <w:t xml:space="preserve">A5. Promote the inclusion of civil society in the meetings of Border Committees. </w:t>
            </w:r>
          </w:p>
        </w:tc>
      </w:tr>
    </w:tbl>
    <w:p w:rsidR="0025465A" w:rsidRPr="00B3139A" w:rsidRDefault="0025465A" w:rsidP="0025465A">
      <w:pPr>
        <w:jc w:val="both"/>
        <w:rPr>
          <w:rFonts w:ascii="Times New Roman" w:hAnsi="Times New Roman" w:cs="Times New Roman"/>
          <w:sz w:val="24"/>
          <w:szCs w:val="24"/>
          <w:lang w:val="en-US"/>
        </w:rPr>
      </w:pPr>
    </w:p>
    <w:p w:rsidR="0025465A" w:rsidRDefault="00142CA3" w:rsidP="00742583">
      <w:pPr>
        <w:jc w:val="both"/>
        <w:rPr>
          <w:rFonts w:ascii="Times New Roman" w:hAnsi="Times New Roman" w:cs="Times New Roman"/>
          <w:sz w:val="24"/>
          <w:szCs w:val="24"/>
          <w:lang w:val="en-US"/>
        </w:rPr>
      </w:pPr>
      <w:r w:rsidRPr="00142CA3">
        <w:rPr>
          <w:rFonts w:ascii="Times New Roman" w:hAnsi="Times New Roman" w:cs="Times New Roman"/>
          <w:sz w:val="24"/>
          <w:szCs w:val="24"/>
          <w:lang w:val="en-US"/>
        </w:rPr>
        <w:t xml:space="preserve">The Government of Peru is yet to publish the 2012-2016 National </w:t>
      </w:r>
      <w:proofErr w:type="gramStart"/>
      <w:r w:rsidRPr="00142CA3">
        <w:rPr>
          <w:rFonts w:ascii="Times New Roman" w:hAnsi="Times New Roman" w:cs="Times New Roman"/>
          <w:sz w:val="24"/>
          <w:szCs w:val="24"/>
          <w:lang w:val="en-US"/>
        </w:rPr>
        <w:t>Plan</w:t>
      </w:r>
      <w:proofErr w:type="gramEnd"/>
      <w:r w:rsidRPr="00142CA3">
        <w:rPr>
          <w:rFonts w:ascii="Times New Roman" w:hAnsi="Times New Roman" w:cs="Times New Roman"/>
          <w:sz w:val="24"/>
          <w:szCs w:val="24"/>
          <w:lang w:val="en-US"/>
        </w:rPr>
        <w:t xml:space="preserve"> of Human Rights.</w:t>
      </w:r>
    </w:p>
    <w:p w:rsidR="0022003B" w:rsidRPr="0022003B" w:rsidRDefault="0022003B" w:rsidP="00742583">
      <w:pPr>
        <w:jc w:val="both"/>
        <w:rPr>
          <w:rFonts w:ascii="Times New Roman" w:hAnsi="Times New Roman" w:cs="Times New Roman"/>
          <w:b/>
          <w:i/>
          <w:sz w:val="24"/>
          <w:szCs w:val="24"/>
          <w:lang w:val="en-US"/>
        </w:rPr>
      </w:pPr>
      <w:r w:rsidRPr="0022003B">
        <w:rPr>
          <w:rFonts w:ascii="Times New Roman" w:hAnsi="Times New Roman" w:cs="Times New Roman"/>
          <w:b/>
          <w:i/>
          <w:sz w:val="24"/>
          <w:szCs w:val="24"/>
          <w:lang w:val="en-US"/>
        </w:rPr>
        <w:t>Article 6</w:t>
      </w:r>
    </w:p>
    <w:p w:rsidR="005E01C1" w:rsidRDefault="0022003B" w:rsidP="0074258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Peru’s Truth and Reconciliation Commission established a set of recommendations to provide reparations to the victims of the internal armed conflict that the country suffered from 1980 to 2000. </w:t>
      </w:r>
      <w:r w:rsidR="005E01C1">
        <w:rPr>
          <w:rFonts w:ascii="Times New Roman" w:hAnsi="Times New Roman" w:cs="Times New Roman"/>
          <w:sz w:val="24"/>
          <w:szCs w:val="24"/>
          <w:lang w:val="en-US"/>
        </w:rPr>
        <w:t>T</w:t>
      </w:r>
      <w:r>
        <w:rPr>
          <w:rFonts w:ascii="Times New Roman" w:hAnsi="Times New Roman" w:cs="Times New Roman"/>
          <w:sz w:val="24"/>
          <w:szCs w:val="24"/>
          <w:lang w:val="en-US"/>
        </w:rPr>
        <w:t>he Government of Peru has taken important steps to implement this set of recommendations such as the creation of the “Integral Reparations Plan”</w:t>
      </w:r>
      <w:r w:rsidR="005E01C1">
        <w:rPr>
          <w:rFonts w:ascii="Times New Roman" w:hAnsi="Times New Roman" w:cs="Times New Roman"/>
          <w:sz w:val="24"/>
          <w:szCs w:val="24"/>
          <w:lang w:val="en-US"/>
        </w:rPr>
        <w:t xml:space="preserve"> (PIR by its Spanish acronym)</w:t>
      </w:r>
      <w:r>
        <w:rPr>
          <w:rFonts w:ascii="Times New Roman" w:hAnsi="Times New Roman" w:cs="Times New Roman"/>
          <w:sz w:val="24"/>
          <w:szCs w:val="24"/>
          <w:lang w:val="en-US"/>
        </w:rPr>
        <w:t xml:space="preserve"> and a registry of the victims of the internal armed conflict</w:t>
      </w:r>
      <w:r w:rsidR="005E01C1">
        <w:rPr>
          <w:rFonts w:ascii="Times New Roman" w:hAnsi="Times New Roman" w:cs="Times New Roman"/>
          <w:sz w:val="24"/>
          <w:szCs w:val="24"/>
          <w:lang w:val="en-US"/>
        </w:rPr>
        <w:t>. However, there have been many delays in its implementation. Just to provide an e</w:t>
      </w:r>
      <w:r w:rsidR="00142CA3">
        <w:rPr>
          <w:rFonts w:ascii="Times New Roman" w:hAnsi="Times New Roman" w:cs="Times New Roman"/>
          <w:sz w:val="24"/>
          <w:szCs w:val="24"/>
          <w:lang w:val="en-US"/>
        </w:rPr>
        <w:t xml:space="preserve">xample, there are problems with the implementation of health reparations </w:t>
      </w:r>
      <w:r w:rsidR="005E01C1">
        <w:rPr>
          <w:rFonts w:ascii="Times New Roman" w:hAnsi="Times New Roman" w:cs="Times New Roman"/>
          <w:sz w:val="24"/>
          <w:szCs w:val="24"/>
          <w:lang w:val="en-US"/>
        </w:rPr>
        <w:t>and it has been reported that medical establishments are turning down victims that have the right to access health services</w:t>
      </w:r>
      <w:r w:rsidR="00142CA3">
        <w:rPr>
          <w:rFonts w:ascii="Times New Roman" w:hAnsi="Times New Roman" w:cs="Times New Roman"/>
          <w:sz w:val="24"/>
          <w:szCs w:val="24"/>
          <w:lang w:val="en-US"/>
        </w:rPr>
        <w:t xml:space="preserve"> under the PIR</w:t>
      </w:r>
      <w:r w:rsidR="005E01C1">
        <w:rPr>
          <w:rFonts w:ascii="Times New Roman" w:hAnsi="Times New Roman" w:cs="Times New Roman"/>
          <w:sz w:val="24"/>
          <w:szCs w:val="24"/>
          <w:lang w:val="en-US"/>
        </w:rPr>
        <w:t>. In that respect, it is recommended that the Government of Peru assigns the necessary financial and technical resources to fully implement the PIR.</w:t>
      </w:r>
    </w:p>
    <w:p w:rsidR="005E01C1" w:rsidRDefault="005E01C1" w:rsidP="00742583">
      <w:pPr>
        <w:jc w:val="both"/>
        <w:rPr>
          <w:rFonts w:ascii="Times New Roman" w:hAnsi="Times New Roman" w:cs="Times New Roman"/>
          <w:b/>
          <w:i/>
          <w:sz w:val="24"/>
          <w:szCs w:val="24"/>
          <w:lang w:val="en-US"/>
        </w:rPr>
      </w:pPr>
      <w:r w:rsidRPr="005E01C1">
        <w:rPr>
          <w:rFonts w:ascii="Times New Roman" w:hAnsi="Times New Roman" w:cs="Times New Roman"/>
          <w:b/>
          <w:i/>
          <w:sz w:val="24"/>
          <w:szCs w:val="24"/>
          <w:lang w:val="en-US"/>
        </w:rPr>
        <w:t>Article 8</w:t>
      </w:r>
    </w:p>
    <w:p w:rsidR="005E01C1" w:rsidRPr="00B06DDB" w:rsidRDefault="005E01C1" w:rsidP="00D63DDA">
      <w:pPr>
        <w:jc w:val="both"/>
        <w:rPr>
          <w:lang w:val="en-US"/>
        </w:rPr>
      </w:pPr>
      <w:r w:rsidRPr="00D63DDA">
        <w:rPr>
          <w:rFonts w:ascii="Times New Roman" w:hAnsi="Times New Roman" w:cs="Times New Roman"/>
          <w:sz w:val="24"/>
          <w:szCs w:val="24"/>
          <w:lang w:val="en-US"/>
        </w:rPr>
        <w:t xml:space="preserve">Peru’s Constitution prohibits trafficking in persons in Article 2.24. On 2007, Law No. 28950 titled "Law against Trafficking in Persons and the Smuggling of Migrants” </w:t>
      </w:r>
      <w:r w:rsidR="004C7923" w:rsidRPr="00D63DDA">
        <w:rPr>
          <w:rFonts w:ascii="Times New Roman" w:hAnsi="Times New Roman" w:cs="Times New Roman"/>
          <w:sz w:val="24"/>
          <w:szCs w:val="24"/>
          <w:lang w:val="en-US"/>
        </w:rPr>
        <w:t>was approved. It was regulated o</w:t>
      </w:r>
      <w:r w:rsidRPr="00D63DDA">
        <w:rPr>
          <w:rFonts w:ascii="Times New Roman" w:hAnsi="Times New Roman" w:cs="Times New Roman"/>
          <w:sz w:val="24"/>
          <w:szCs w:val="24"/>
          <w:lang w:val="en-US"/>
        </w:rPr>
        <w:t>n November 2008 by Supreme Decree No. 007-2008-IN.</w:t>
      </w:r>
    </w:p>
    <w:p w:rsidR="005E01C1" w:rsidRPr="00D63DDA" w:rsidRDefault="005E01C1" w:rsidP="00EF2D5F">
      <w:pPr>
        <w:jc w:val="both"/>
        <w:rPr>
          <w:rFonts w:ascii="Times New Roman" w:hAnsi="Times New Roman" w:cs="Times New Roman"/>
          <w:sz w:val="24"/>
          <w:szCs w:val="24"/>
          <w:lang w:val="en-US"/>
        </w:rPr>
      </w:pPr>
      <w:r w:rsidRPr="00D63DDA">
        <w:rPr>
          <w:rFonts w:ascii="Times New Roman" w:hAnsi="Times New Roman" w:cs="Times New Roman"/>
          <w:sz w:val="24"/>
          <w:szCs w:val="24"/>
          <w:lang w:val="en-US"/>
        </w:rPr>
        <w:t>In Peru, there is a predominance of internal trafficking. Victims are mobilized from their home</w:t>
      </w:r>
      <w:r w:rsidR="006C122A">
        <w:rPr>
          <w:rFonts w:ascii="Times New Roman" w:hAnsi="Times New Roman" w:cs="Times New Roman"/>
          <w:sz w:val="24"/>
          <w:szCs w:val="24"/>
          <w:lang w:val="en-US"/>
        </w:rPr>
        <w:t>s</w:t>
      </w:r>
      <w:r w:rsidRPr="00D63DDA">
        <w:rPr>
          <w:rFonts w:ascii="Times New Roman" w:hAnsi="Times New Roman" w:cs="Times New Roman"/>
          <w:sz w:val="24"/>
          <w:szCs w:val="24"/>
          <w:lang w:val="en-US"/>
        </w:rPr>
        <w:t xml:space="preserve"> to the </w:t>
      </w:r>
      <w:r w:rsidR="004C7923" w:rsidRPr="00D63DDA">
        <w:rPr>
          <w:rFonts w:ascii="Times New Roman" w:hAnsi="Times New Roman" w:cs="Times New Roman"/>
          <w:sz w:val="24"/>
          <w:szCs w:val="24"/>
          <w:lang w:val="en-US"/>
        </w:rPr>
        <w:t>cities where they are exploited</w:t>
      </w:r>
      <w:r w:rsidRPr="00D63DDA">
        <w:rPr>
          <w:rFonts w:ascii="Times New Roman" w:hAnsi="Times New Roman" w:cs="Times New Roman"/>
          <w:sz w:val="24"/>
          <w:szCs w:val="24"/>
          <w:lang w:val="en-US"/>
        </w:rPr>
        <w:t>.</w:t>
      </w:r>
      <w:r w:rsidRPr="00B06DDB">
        <w:rPr>
          <w:rFonts w:ascii="Times New Roman" w:hAnsi="Times New Roman" w:cs="Times New Roman"/>
          <w:sz w:val="24"/>
          <w:szCs w:val="24"/>
          <w:lang w:val="en-US"/>
        </w:rPr>
        <w:t> </w:t>
      </w:r>
      <w:r w:rsidRPr="00D63DDA">
        <w:rPr>
          <w:rFonts w:ascii="Times New Roman" w:hAnsi="Times New Roman" w:cs="Times New Roman"/>
          <w:sz w:val="24"/>
          <w:szCs w:val="24"/>
          <w:lang w:val="en-US"/>
        </w:rPr>
        <w:t xml:space="preserve">The main sources of demand, transit and destination for victims of trafficking in the country are the geographical areas where illegal activities are </w:t>
      </w:r>
      <w:r w:rsidR="003179BB">
        <w:rPr>
          <w:rFonts w:ascii="Times New Roman" w:hAnsi="Times New Roman" w:cs="Times New Roman"/>
          <w:sz w:val="24"/>
          <w:szCs w:val="24"/>
          <w:lang w:val="en-US"/>
        </w:rPr>
        <w:t xml:space="preserve">conducted </w:t>
      </w:r>
      <w:r w:rsidR="00EF2D5F" w:rsidRPr="00D63DDA">
        <w:rPr>
          <w:rFonts w:ascii="Times New Roman" w:hAnsi="Times New Roman" w:cs="Times New Roman"/>
          <w:sz w:val="24"/>
          <w:szCs w:val="24"/>
          <w:lang w:val="en-US"/>
        </w:rPr>
        <w:t xml:space="preserve">such </w:t>
      </w:r>
      <w:r w:rsidRPr="00D63DDA">
        <w:rPr>
          <w:rFonts w:ascii="Times New Roman" w:hAnsi="Times New Roman" w:cs="Times New Roman"/>
          <w:sz w:val="24"/>
          <w:szCs w:val="24"/>
          <w:lang w:val="en-US"/>
        </w:rPr>
        <w:t>as illegal logging, informal mining, drug trafficking, smuggling, among others.</w:t>
      </w:r>
      <w:r w:rsidRPr="00B06DDB">
        <w:rPr>
          <w:rFonts w:ascii="Times New Roman" w:hAnsi="Times New Roman" w:cs="Times New Roman"/>
          <w:sz w:val="24"/>
          <w:szCs w:val="24"/>
          <w:lang w:val="en-US"/>
        </w:rPr>
        <w:t> </w:t>
      </w:r>
      <w:r w:rsidR="00EF2D5F" w:rsidRPr="00B06DDB">
        <w:rPr>
          <w:rFonts w:ascii="Times New Roman" w:hAnsi="Times New Roman" w:cs="Times New Roman"/>
          <w:sz w:val="24"/>
          <w:szCs w:val="24"/>
          <w:lang w:val="en-US"/>
        </w:rPr>
        <w:t xml:space="preserve">Trafficking victims are also taken to </w:t>
      </w:r>
      <w:r w:rsidR="00EF2D5F" w:rsidRPr="00D63DDA">
        <w:rPr>
          <w:rFonts w:ascii="Times New Roman" w:hAnsi="Times New Roman" w:cs="Times New Roman"/>
          <w:sz w:val="24"/>
          <w:szCs w:val="24"/>
          <w:lang w:val="en-US"/>
        </w:rPr>
        <w:t>urban centers</w:t>
      </w:r>
      <w:r w:rsidRPr="00D63DDA">
        <w:rPr>
          <w:rFonts w:ascii="Times New Roman" w:hAnsi="Times New Roman" w:cs="Times New Roman"/>
          <w:sz w:val="24"/>
          <w:szCs w:val="24"/>
          <w:lang w:val="en-US"/>
        </w:rPr>
        <w:t>.</w:t>
      </w:r>
      <w:r w:rsidRPr="00B06DDB">
        <w:rPr>
          <w:rFonts w:ascii="Times New Roman" w:hAnsi="Times New Roman" w:cs="Times New Roman"/>
          <w:sz w:val="24"/>
          <w:szCs w:val="24"/>
          <w:lang w:val="en-US"/>
        </w:rPr>
        <w:t> Despite this predominance, Peru is also an origin country where victims are captured and taken abroad for sexu</w:t>
      </w:r>
      <w:r w:rsidR="004C7923" w:rsidRPr="00B06DDB">
        <w:rPr>
          <w:rFonts w:ascii="Times New Roman" w:hAnsi="Times New Roman" w:cs="Times New Roman"/>
          <w:sz w:val="24"/>
          <w:szCs w:val="24"/>
          <w:lang w:val="en-US"/>
        </w:rPr>
        <w:t>al and labor exploitation</w:t>
      </w:r>
      <w:r w:rsidRPr="00B06DDB">
        <w:rPr>
          <w:rFonts w:ascii="Times New Roman" w:hAnsi="Times New Roman" w:cs="Times New Roman"/>
          <w:sz w:val="24"/>
          <w:szCs w:val="24"/>
          <w:lang w:val="en-US"/>
        </w:rPr>
        <w:t xml:space="preserve">. </w:t>
      </w:r>
      <w:r w:rsidR="004C7923" w:rsidRPr="00D63DDA">
        <w:rPr>
          <w:rFonts w:ascii="Times New Roman" w:hAnsi="Times New Roman" w:cs="Times New Roman"/>
          <w:sz w:val="24"/>
          <w:szCs w:val="24"/>
          <w:lang w:val="en-US"/>
        </w:rPr>
        <w:t>All Peruvian</w:t>
      </w:r>
      <w:r w:rsidR="00EF2D5F" w:rsidRPr="00D63DDA">
        <w:rPr>
          <w:rFonts w:ascii="Times New Roman" w:hAnsi="Times New Roman" w:cs="Times New Roman"/>
          <w:sz w:val="24"/>
          <w:szCs w:val="24"/>
          <w:lang w:val="en-US"/>
        </w:rPr>
        <w:t xml:space="preserve"> regions have registered cases of internal trafficking and foreign victims have also been identified primarily from Colombia, Ecuador, Bolivia, China, and Dominican Republic. </w:t>
      </w:r>
    </w:p>
    <w:p w:rsidR="005E01C1" w:rsidRPr="00B3139A" w:rsidRDefault="005E01C1" w:rsidP="005E01C1">
      <w:pPr>
        <w:jc w:val="both"/>
        <w:rPr>
          <w:rFonts w:ascii="Times New Roman" w:hAnsi="Times New Roman" w:cs="Times New Roman"/>
          <w:sz w:val="24"/>
          <w:szCs w:val="24"/>
          <w:lang w:val="en-US"/>
        </w:rPr>
      </w:pPr>
      <w:r w:rsidRPr="00B3139A">
        <w:rPr>
          <w:rFonts w:ascii="Times New Roman" w:hAnsi="Times New Roman" w:cs="Times New Roman"/>
          <w:sz w:val="24"/>
          <w:szCs w:val="24"/>
          <w:lang w:val="en-US"/>
        </w:rPr>
        <w:lastRenderedPageBreak/>
        <w:t xml:space="preserve">The actions taken by the Peruvian State to institutionalize mechanisms for preventing and prosecuting this crime includes: </w:t>
      </w:r>
    </w:p>
    <w:p w:rsidR="005E01C1" w:rsidRPr="00B3139A" w:rsidRDefault="005E01C1" w:rsidP="005E01C1">
      <w:pPr>
        <w:pStyle w:val="ListParagraph"/>
        <w:numPr>
          <w:ilvl w:val="0"/>
          <w:numId w:val="2"/>
        </w:numPr>
        <w:jc w:val="both"/>
        <w:rPr>
          <w:rFonts w:ascii="Times New Roman" w:hAnsi="Times New Roman" w:cs="Times New Roman"/>
          <w:sz w:val="24"/>
          <w:szCs w:val="24"/>
          <w:lang w:val="en-US"/>
        </w:rPr>
      </w:pPr>
      <w:r w:rsidRPr="00B3139A">
        <w:rPr>
          <w:rFonts w:ascii="Times New Roman" w:hAnsi="Times New Roman" w:cs="Times New Roman"/>
          <w:sz w:val="24"/>
          <w:szCs w:val="24"/>
          <w:lang w:val="en-US"/>
        </w:rPr>
        <w:t xml:space="preserve"> The creation of the Permanent </w:t>
      </w:r>
      <w:proofErr w:type="spellStart"/>
      <w:r w:rsidRPr="00B3139A">
        <w:rPr>
          <w:rFonts w:ascii="Times New Roman" w:hAnsi="Times New Roman" w:cs="Times New Roman"/>
          <w:sz w:val="24"/>
          <w:szCs w:val="24"/>
          <w:lang w:val="en-US"/>
        </w:rPr>
        <w:t>Multisectoral</w:t>
      </w:r>
      <w:proofErr w:type="spellEnd"/>
      <w:r w:rsidRPr="00B3139A">
        <w:rPr>
          <w:rFonts w:ascii="Times New Roman" w:hAnsi="Times New Roman" w:cs="Times New Roman"/>
          <w:sz w:val="24"/>
          <w:szCs w:val="24"/>
          <w:lang w:val="en-US"/>
        </w:rPr>
        <w:t xml:space="preserve"> Working Group against Trafficking in Persons through Supreme Decree No. 002-2004-IN.</w:t>
      </w:r>
    </w:p>
    <w:p w:rsidR="005E01C1" w:rsidRPr="00B3139A" w:rsidRDefault="005E01C1" w:rsidP="005E01C1">
      <w:pPr>
        <w:pStyle w:val="ListParagraph"/>
        <w:jc w:val="both"/>
        <w:rPr>
          <w:rFonts w:ascii="Times New Roman" w:hAnsi="Times New Roman" w:cs="Times New Roman"/>
          <w:sz w:val="24"/>
          <w:szCs w:val="24"/>
          <w:lang w:val="en-US"/>
        </w:rPr>
      </w:pPr>
    </w:p>
    <w:p w:rsidR="005E01C1" w:rsidRPr="00B3139A" w:rsidRDefault="005E01C1" w:rsidP="005E01C1">
      <w:pPr>
        <w:pStyle w:val="ListParagraph"/>
        <w:numPr>
          <w:ilvl w:val="0"/>
          <w:numId w:val="2"/>
        </w:numPr>
        <w:jc w:val="both"/>
        <w:rPr>
          <w:rFonts w:ascii="Times New Roman" w:hAnsi="Times New Roman" w:cs="Times New Roman"/>
          <w:sz w:val="24"/>
          <w:szCs w:val="24"/>
          <w:lang w:val="en-US"/>
        </w:rPr>
      </w:pPr>
      <w:r w:rsidRPr="00B3139A">
        <w:rPr>
          <w:rFonts w:ascii="Times New Roman" w:hAnsi="Times New Roman" w:cs="Times New Roman"/>
          <w:sz w:val="24"/>
          <w:szCs w:val="24"/>
          <w:lang w:val="en-US"/>
        </w:rPr>
        <w:t xml:space="preserve">The creation of the "System log and crime statistics of human trafficking and related </w:t>
      </w:r>
      <w:r w:rsidR="004C7923">
        <w:rPr>
          <w:rFonts w:ascii="Times New Roman" w:hAnsi="Times New Roman" w:cs="Times New Roman"/>
          <w:sz w:val="24"/>
          <w:szCs w:val="24"/>
          <w:lang w:val="en-US"/>
        </w:rPr>
        <w:t xml:space="preserve">crimes </w:t>
      </w:r>
      <w:r w:rsidRPr="00B3139A">
        <w:rPr>
          <w:rFonts w:ascii="Times New Roman" w:hAnsi="Times New Roman" w:cs="Times New Roman"/>
          <w:sz w:val="24"/>
          <w:szCs w:val="24"/>
          <w:lang w:val="en-US"/>
        </w:rPr>
        <w:t>(RETA</w:t>
      </w:r>
      <w:r w:rsidR="00EF2D5F">
        <w:rPr>
          <w:rFonts w:ascii="Times New Roman" w:hAnsi="Times New Roman" w:cs="Times New Roman"/>
          <w:sz w:val="24"/>
          <w:szCs w:val="24"/>
          <w:lang w:val="en-US"/>
        </w:rPr>
        <w:t xml:space="preserve"> by its Spanish acronym</w:t>
      </w:r>
      <w:r w:rsidRPr="00B3139A">
        <w:rPr>
          <w:rFonts w:ascii="Times New Roman" w:hAnsi="Times New Roman" w:cs="Times New Roman"/>
          <w:sz w:val="24"/>
          <w:szCs w:val="24"/>
          <w:lang w:val="en-US"/>
        </w:rPr>
        <w:t>)" by Ministerial Resolution No. 2570-2006-IN/0105 and the approval of the board of "Procedures for admission, registration, query an</w:t>
      </w:r>
      <w:r w:rsidR="00F46BE6">
        <w:rPr>
          <w:rFonts w:ascii="Times New Roman" w:hAnsi="Times New Roman" w:cs="Times New Roman"/>
          <w:sz w:val="24"/>
          <w:szCs w:val="24"/>
          <w:lang w:val="en-US"/>
        </w:rPr>
        <w:t>d reporting RETA system data through</w:t>
      </w:r>
      <w:r w:rsidRPr="00B3139A">
        <w:rPr>
          <w:rFonts w:ascii="Times New Roman" w:hAnsi="Times New Roman" w:cs="Times New Roman"/>
          <w:sz w:val="24"/>
          <w:szCs w:val="24"/>
          <w:lang w:val="en-US"/>
        </w:rPr>
        <w:t xml:space="preserve"> Ministerial Resolution No.129-2007-IN/0105. </w:t>
      </w:r>
    </w:p>
    <w:p w:rsidR="005E01C1" w:rsidRPr="00B3139A" w:rsidRDefault="005E01C1" w:rsidP="005E01C1">
      <w:pPr>
        <w:pStyle w:val="ListParagraph"/>
        <w:jc w:val="both"/>
        <w:rPr>
          <w:rFonts w:ascii="Times New Roman" w:hAnsi="Times New Roman" w:cs="Times New Roman"/>
          <w:sz w:val="24"/>
          <w:szCs w:val="24"/>
          <w:lang w:val="en-US"/>
        </w:rPr>
      </w:pPr>
    </w:p>
    <w:p w:rsidR="005E01C1" w:rsidRPr="00B3139A" w:rsidRDefault="005E01C1" w:rsidP="005E01C1">
      <w:pPr>
        <w:pStyle w:val="ListParagraph"/>
        <w:numPr>
          <w:ilvl w:val="0"/>
          <w:numId w:val="2"/>
        </w:numPr>
        <w:jc w:val="both"/>
        <w:rPr>
          <w:rFonts w:ascii="Times New Roman" w:hAnsi="Times New Roman" w:cs="Times New Roman"/>
          <w:sz w:val="24"/>
          <w:szCs w:val="24"/>
          <w:lang w:val="en-US"/>
        </w:rPr>
      </w:pPr>
      <w:r w:rsidRPr="00B3139A">
        <w:rPr>
          <w:rFonts w:ascii="Times New Roman" w:hAnsi="Times New Roman" w:cs="Times New Roman"/>
          <w:sz w:val="24"/>
          <w:szCs w:val="24"/>
          <w:lang w:val="en-US"/>
        </w:rPr>
        <w:t xml:space="preserve">The Ministry of the Interior, in coordination with the </w:t>
      </w:r>
      <w:r w:rsidR="006E2A63">
        <w:rPr>
          <w:rFonts w:ascii="Times New Roman" w:hAnsi="Times New Roman" w:cs="Times New Roman"/>
          <w:sz w:val="24"/>
          <w:szCs w:val="24"/>
          <w:lang w:val="en-US"/>
        </w:rPr>
        <w:t>IOM</w:t>
      </w:r>
      <w:r w:rsidR="00EF2D5F">
        <w:rPr>
          <w:rFonts w:ascii="Times New Roman" w:hAnsi="Times New Roman" w:cs="Times New Roman"/>
          <w:sz w:val="24"/>
          <w:szCs w:val="24"/>
          <w:lang w:val="en-US"/>
        </w:rPr>
        <w:t>, implemented a hot</w:t>
      </w:r>
      <w:r w:rsidRPr="00B3139A">
        <w:rPr>
          <w:rFonts w:ascii="Times New Roman" w:hAnsi="Times New Roman" w:cs="Times New Roman"/>
          <w:sz w:val="24"/>
          <w:szCs w:val="24"/>
          <w:lang w:val="en-US"/>
        </w:rPr>
        <w:t xml:space="preserve">line </w:t>
      </w:r>
      <w:r w:rsidR="00EF2D5F">
        <w:rPr>
          <w:rFonts w:ascii="Times New Roman" w:hAnsi="Times New Roman" w:cs="Times New Roman"/>
          <w:sz w:val="24"/>
          <w:szCs w:val="24"/>
          <w:lang w:val="en-US"/>
        </w:rPr>
        <w:t xml:space="preserve">to </w:t>
      </w:r>
      <w:r w:rsidRPr="00B3139A">
        <w:rPr>
          <w:rFonts w:ascii="Times New Roman" w:hAnsi="Times New Roman" w:cs="Times New Roman"/>
          <w:sz w:val="24"/>
          <w:szCs w:val="24"/>
          <w:lang w:val="en-US"/>
        </w:rPr>
        <w:t xml:space="preserve">help </w:t>
      </w:r>
      <w:r w:rsidR="004C7923">
        <w:rPr>
          <w:rFonts w:ascii="Times New Roman" w:hAnsi="Times New Roman" w:cs="Times New Roman"/>
          <w:sz w:val="24"/>
          <w:szCs w:val="24"/>
          <w:lang w:val="en-US"/>
        </w:rPr>
        <w:t xml:space="preserve">the </w:t>
      </w:r>
      <w:r w:rsidRPr="00B3139A">
        <w:rPr>
          <w:rFonts w:ascii="Times New Roman" w:hAnsi="Times New Roman" w:cs="Times New Roman"/>
          <w:sz w:val="24"/>
          <w:szCs w:val="24"/>
          <w:lang w:val="en-US"/>
        </w:rPr>
        <w:t xml:space="preserve">fight against </w:t>
      </w:r>
      <w:r w:rsidR="00EF2D5F">
        <w:rPr>
          <w:rFonts w:ascii="Times New Roman" w:hAnsi="Times New Roman" w:cs="Times New Roman"/>
          <w:sz w:val="24"/>
          <w:szCs w:val="24"/>
          <w:lang w:val="en-US"/>
        </w:rPr>
        <w:t xml:space="preserve">human </w:t>
      </w:r>
      <w:r w:rsidRPr="00B3139A">
        <w:rPr>
          <w:rFonts w:ascii="Times New Roman" w:hAnsi="Times New Roman" w:cs="Times New Roman"/>
          <w:sz w:val="24"/>
          <w:szCs w:val="24"/>
          <w:lang w:val="en-US"/>
        </w:rPr>
        <w:t>trafficking</w:t>
      </w:r>
      <w:r w:rsidR="00EF2D5F">
        <w:rPr>
          <w:rFonts w:ascii="Times New Roman" w:hAnsi="Times New Roman" w:cs="Times New Roman"/>
          <w:sz w:val="24"/>
          <w:szCs w:val="24"/>
          <w:lang w:val="en-US"/>
        </w:rPr>
        <w:t xml:space="preserve">. The hotline is 0800-2-3232. The hotline started on </w:t>
      </w:r>
      <w:r w:rsidRPr="00B3139A">
        <w:rPr>
          <w:rFonts w:ascii="Times New Roman" w:hAnsi="Times New Roman" w:cs="Times New Roman"/>
          <w:sz w:val="24"/>
          <w:szCs w:val="24"/>
          <w:lang w:val="en-US"/>
        </w:rPr>
        <w:t>March 13, 2006 at t</w:t>
      </w:r>
      <w:r w:rsidR="00EF2D5F">
        <w:rPr>
          <w:rFonts w:ascii="Times New Roman" w:hAnsi="Times New Roman" w:cs="Times New Roman"/>
          <w:sz w:val="24"/>
          <w:szCs w:val="24"/>
          <w:lang w:val="en-US"/>
        </w:rPr>
        <w:t xml:space="preserve">he </w:t>
      </w:r>
      <w:r w:rsidR="004C7923">
        <w:rPr>
          <w:rFonts w:ascii="Times New Roman" w:hAnsi="Times New Roman" w:cs="Times New Roman"/>
          <w:sz w:val="24"/>
          <w:szCs w:val="24"/>
          <w:lang w:val="en-US"/>
        </w:rPr>
        <w:t>headquarters of the Ministry. Since</w:t>
      </w:r>
      <w:r w:rsidR="00EF2D5F">
        <w:rPr>
          <w:rFonts w:ascii="Times New Roman" w:hAnsi="Times New Roman" w:cs="Times New Roman"/>
          <w:sz w:val="24"/>
          <w:szCs w:val="24"/>
          <w:lang w:val="en-US"/>
        </w:rPr>
        <w:t xml:space="preserve"> 2009, the Ministry of Interior is completely in charge of the hotline.</w:t>
      </w:r>
      <w:r w:rsidRPr="00B3139A">
        <w:rPr>
          <w:rFonts w:ascii="Times New Roman" w:hAnsi="Times New Roman" w:cs="Times New Roman"/>
          <w:sz w:val="24"/>
          <w:szCs w:val="24"/>
          <w:lang w:val="en-US"/>
        </w:rPr>
        <w:t xml:space="preserve"> </w:t>
      </w:r>
    </w:p>
    <w:p w:rsidR="005E01C1" w:rsidRPr="00B3139A" w:rsidRDefault="005E01C1" w:rsidP="005E01C1">
      <w:pPr>
        <w:jc w:val="both"/>
        <w:rPr>
          <w:rFonts w:ascii="Times New Roman" w:hAnsi="Times New Roman" w:cs="Times New Roman"/>
          <w:sz w:val="24"/>
          <w:szCs w:val="24"/>
          <w:lang w:val="en-US"/>
        </w:rPr>
      </w:pPr>
      <w:r w:rsidRPr="00B3139A">
        <w:rPr>
          <w:rFonts w:ascii="Times New Roman" w:hAnsi="Times New Roman" w:cs="Times New Roman"/>
          <w:sz w:val="24"/>
          <w:szCs w:val="24"/>
          <w:lang w:val="en-US"/>
        </w:rPr>
        <w:t xml:space="preserve">In addition, Peru has begun a process of medium-term planning of actions from the national government and regional governments in the fight against human trafficking: </w:t>
      </w:r>
    </w:p>
    <w:p w:rsidR="005E01C1" w:rsidRPr="00B3139A" w:rsidRDefault="00EF2D5F" w:rsidP="005E01C1">
      <w:pPr>
        <w:pStyle w:val="ListParagraph"/>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With IOM’s support, t</w:t>
      </w:r>
      <w:r w:rsidR="005E01C1" w:rsidRPr="00B3139A">
        <w:rPr>
          <w:rFonts w:ascii="Times New Roman" w:hAnsi="Times New Roman" w:cs="Times New Roman"/>
          <w:sz w:val="24"/>
          <w:szCs w:val="24"/>
          <w:lang w:val="en-US"/>
        </w:rPr>
        <w:t>he National Action Plan against Human Trafficking 2011-2016 was finally approved by the Supreme Decree Nº 004-2011-IN on October 201</w:t>
      </w:r>
      <w:r w:rsidR="0079046B">
        <w:rPr>
          <w:rFonts w:ascii="Times New Roman" w:hAnsi="Times New Roman" w:cs="Times New Roman"/>
          <w:sz w:val="24"/>
          <w:szCs w:val="24"/>
          <w:lang w:val="en-US"/>
        </w:rPr>
        <w:t>1</w:t>
      </w:r>
      <w:r w:rsidR="005E01C1" w:rsidRPr="00B3139A">
        <w:rPr>
          <w:rFonts w:ascii="Times New Roman" w:hAnsi="Times New Roman" w:cs="Times New Roman"/>
          <w:sz w:val="24"/>
          <w:szCs w:val="24"/>
          <w:lang w:val="en-US"/>
        </w:rPr>
        <w:t xml:space="preserve">. </w:t>
      </w:r>
    </w:p>
    <w:p w:rsidR="005E01C1" w:rsidRPr="00B3139A" w:rsidRDefault="005E01C1" w:rsidP="005E01C1">
      <w:pPr>
        <w:pStyle w:val="ListParagraph"/>
        <w:jc w:val="both"/>
        <w:rPr>
          <w:rFonts w:ascii="Times New Roman" w:hAnsi="Times New Roman" w:cs="Times New Roman"/>
          <w:sz w:val="24"/>
          <w:szCs w:val="24"/>
          <w:lang w:val="en-US"/>
        </w:rPr>
      </w:pPr>
    </w:p>
    <w:p w:rsidR="005E01C1" w:rsidRPr="00B3139A" w:rsidRDefault="006E2A63" w:rsidP="005E01C1">
      <w:pPr>
        <w:pStyle w:val="ListParagraph"/>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15</w:t>
      </w:r>
      <w:r w:rsidRPr="00B3139A">
        <w:rPr>
          <w:rFonts w:ascii="Times New Roman" w:hAnsi="Times New Roman" w:cs="Times New Roman"/>
          <w:sz w:val="24"/>
          <w:szCs w:val="24"/>
          <w:lang w:val="en-US"/>
        </w:rPr>
        <w:t xml:space="preserve"> </w:t>
      </w:r>
      <w:r w:rsidR="005E01C1" w:rsidRPr="00B3139A">
        <w:rPr>
          <w:rFonts w:ascii="Times New Roman" w:hAnsi="Times New Roman" w:cs="Times New Roman"/>
          <w:sz w:val="24"/>
          <w:szCs w:val="24"/>
          <w:lang w:val="en-US"/>
        </w:rPr>
        <w:t>boards, commissions or regional networks have been created. Three Regional Plans have been approved</w:t>
      </w:r>
      <w:r w:rsidR="00607614">
        <w:rPr>
          <w:rStyle w:val="FootnoteReference"/>
          <w:rFonts w:ascii="Times New Roman" w:hAnsi="Times New Roman" w:cs="Times New Roman"/>
          <w:sz w:val="24"/>
          <w:szCs w:val="24"/>
          <w:lang w:val="en-US"/>
        </w:rPr>
        <w:footnoteReference w:id="21"/>
      </w:r>
      <w:r w:rsidR="005E01C1" w:rsidRPr="00B3139A">
        <w:rPr>
          <w:rFonts w:ascii="Times New Roman" w:hAnsi="Times New Roman" w:cs="Times New Roman"/>
          <w:sz w:val="24"/>
          <w:szCs w:val="24"/>
          <w:lang w:val="en-US"/>
        </w:rPr>
        <w:t>.</w:t>
      </w:r>
    </w:p>
    <w:p w:rsidR="005E01C1" w:rsidRPr="00B3139A" w:rsidRDefault="00EF2D5F" w:rsidP="005E01C1">
      <w:pPr>
        <w:jc w:val="both"/>
        <w:rPr>
          <w:rFonts w:ascii="Times New Roman" w:hAnsi="Times New Roman" w:cs="Times New Roman"/>
          <w:sz w:val="24"/>
          <w:szCs w:val="24"/>
          <w:lang w:val="en-US"/>
        </w:rPr>
      </w:pPr>
      <w:r>
        <w:rPr>
          <w:rFonts w:ascii="Times New Roman" w:hAnsi="Times New Roman" w:cs="Times New Roman"/>
          <w:sz w:val="24"/>
          <w:szCs w:val="24"/>
          <w:lang w:val="en-US"/>
        </w:rPr>
        <w:t>O</w:t>
      </w:r>
      <w:r w:rsidR="005E01C1" w:rsidRPr="00B3139A">
        <w:rPr>
          <w:rFonts w:ascii="Times New Roman" w:hAnsi="Times New Roman" w:cs="Times New Roman"/>
          <w:sz w:val="24"/>
          <w:szCs w:val="24"/>
          <w:lang w:val="en-US"/>
        </w:rPr>
        <w:t>n 2011, 767 victims have been registered by the Public</w:t>
      </w:r>
      <w:r>
        <w:rPr>
          <w:rFonts w:ascii="Times New Roman" w:hAnsi="Times New Roman" w:cs="Times New Roman"/>
          <w:sz w:val="24"/>
          <w:szCs w:val="24"/>
          <w:lang w:val="en-US"/>
        </w:rPr>
        <w:t xml:space="preserve"> Ministry which</w:t>
      </w:r>
      <w:r w:rsidR="005E01C1" w:rsidRPr="00B3139A">
        <w:rPr>
          <w:rFonts w:ascii="Times New Roman" w:hAnsi="Times New Roman" w:cs="Times New Roman"/>
          <w:sz w:val="24"/>
          <w:szCs w:val="24"/>
          <w:lang w:val="en-US"/>
        </w:rPr>
        <w:t xml:space="preserve"> </w:t>
      </w:r>
      <w:r w:rsidR="0071774D">
        <w:rPr>
          <w:rFonts w:ascii="Times New Roman" w:hAnsi="Times New Roman" w:cs="Times New Roman"/>
          <w:sz w:val="24"/>
          <w:szCs w:val="24"/>
          <w:lang w:val="en-US"/>
        </w:rPr>
        <w:t xml:space="preserve">is </w:t>
      </w:r>
      <w:r w:rsidR="005E01C1" w:rsidRPr="00B3139A">
        <w:rPr>
          <w:rFonts w:ascii="Times New Roman" w:hAnsi="Times New Roman" w:cs="Times New Roman"/>
          <w:sz w:val="24"/>
          <w:szCs w:val="24"/>
          <w:lang w:val="en-US"/>
        </w:rPr>
        <w:t xml:space="preserve">responsible for the prosecution of the crime. The National Police registered al total of 1960 victims </w:t>
      </w:r>
      <w:r w:rsidR="004C7923">
        <w:rPr>
          <w:rFonts w:ascii="Times New Roman" w:hAnsi="Times New Roman" w:cs="Times New Roman"/>
          <w:sz w:val="24"/>
          <w:szCs w:val="24"/>
          <w:lang w:val="en-US"/>
        </w:rPr>
        <w:t>from 2004 to April 2012 but t</w:t>
      </w:r>
      <w:r>
        <w:rPr>
          <w:rFonts w:ascii="Times New Roman" w:hAnsi="Times New Roman" w:cs="Times New Roman"/>
          <w:sz w:val="24"/>
          <w:szCs w:val="24"/>
          <w:lang w:val="en-US"/>
        </w:rPr>
        <w:t xml:space="preserve">he mechanisms to register </w:t>
      </w:r>
      <w:r w:rsidR="005E01C1" w:rsidRPr="00B3139A">
        <w:rPr>
          <w:rFonts w:ascii="Times New Roman" w:hAnsi="Times New Roman" w:cs="Times New Roman"/>
          <w:sz w:val="24"/>
          <w:szCs w:val="24"/>
          <w:lang w:val="en-US"/>
        </w:rPr>
        <w:t xml:space="preserve">investigation cases </w:t>
      </w:r>
      <w:r w:rsidR="00F46BE6">
        <w:rPr>
          <w:rFonts w:ascii="Times New Roman" w:hAnsi="Times New Roman" w:cs="Times New Roman"/>
          <w:sz w:val="24"/>
          <w:szCs w:val="24"/>
          <w:lang w:val="en-US"/>
        </w:rPr>
        <w:t xml:space="preserve">still </w:t>
      </w:r>
      <w:r w:rsidR="005E01C1" w:rsidRPr="00B3139A">
        <w:rPr>
          <w:rFonts w:ascii="Times New Roman" w:hAnsi="Times New Roman" w:cs="Times New Roman"/>
          <w:sz w:val="24"/>
          <w:szCs w:val="24"/>
          <w:lang w:val="en-US"/>
        </w:rPr>
        <w:t>need to be improved. The Pu</w:t>
      </w:r>
      <w:r w:rsidR="004C7923">
        <w:rPr>
          <w:rFonts w:ascii="Times New Roman" w:hAnsi="Times New Roman" w:cs="Times New Roman"/>
          <w:sz w:val="24"/>
          <w:szCs w:val="24"/>
          <w:lang w:val="en-US"/>
        </w:rPr>
        <w:t>blic Ministry is redesigning its</w:t>
      </w:r>
      <w:r w:rsidR="005E01C1" w:rsidRPr="00B3139A">
        <w:rPr>
          <w:rFonts w:ascii="Times New Roman" w:hAnsi="Times New Roman" w:cs="Times New Roman"/>
          <w:sz w:val="24"/>
          <w:szCs w:val="24"/>
          <w:lang w:val="en-US"/>
        </w:rPr>
        <w:t xml:space="preserve"> “Criminal Observatory</w:t>
      </w:r>
      <w:r>
        <w:rPr>
          <w:rFonts w:ascii="Times New Roman" w:hAnsi="Times New Roman" w:cs="Times New Roman"/>
          <w:sz w:val="24"/>
          <w:szCs w:val="24"/>
          <w:lang w:val="en-US"/>
        </w:rPr>
        <w:t>” which</w:t>
      </w:r>
      <w:r w:rsidR="005E01C1" w:rsidRPr="00B3139A">
        <w:rPr>
          <w:rFonts w:ascii="Times New Roman" w:hAnsi="Times New Roman" w:cs="Times New Roman"/>
          <w:sz w:val="24"/>
          <w:szCs w:val="24"/>
          <w:lang w:val="en-US"/>
        </w:rPr>
        <w:t xml:space="preserve"> will</w:t>
      </w:r>
      <w:r>
        <w:rPr>
          <w:rFonts w:ascii="Times New Roman" w:hAnsi="Times New Roman" w:cs="Times New Roman"/>
          <w:sz w:val="24"/>
          <w:szCs w:val="24"/>
          <w:lang w:val="en-US"/>
        </w:rPr>
        <w:t xml:space="preserve"> become a Specialized Data Base for human trafficking cases and</w:t>
      </w:r>
      <w:r w:rsidR="005E01C1" w:rsidRPr="00B3139A">
        <w:rPr>
          <w:rFonts w:ascii="Times New Roman" w:hAnsi="Times New Roman" w:cs="Times New Roman"/>
          <w:sz w:val="24"/>
          <w:szCs w:val="24"/>
          <w:lang w:val="en-US"/>
        </w:rPr>
        <w:t xml:space="preserve"> IOM is assisting this technical process</w:t>
      </w:r>
      <w:r w:rsidR="004C7923">
        <w:rPr>
          <w:rFonts w:ascii="Times New Roman" w:hAnsi="Times New Roman" w:cs="Times New Roman"/>
          <w:sz w:val="24"/>
          <w:szCs w:val="24"/>
          <w:lang w:val="en-US"/>
        </w:rPr>
        <w:t xml:space="preserve"> through a project funded by Canadian Cooperation</w:t>
      </w:r>
      <w:r w:rsidR="005E01C1" w:rsidRPr="00B3139A">
        <w:rPr>
          <w:rFonts w:ascii="Times New Roman" w:hAnsi="Times New Roman" w:cs="Times New Roman"/>
          <w:sz w:val="24"/>
          <w:szCs w:val="24"/>
          <w:lang w:val="en-US"/>
        </w:rPr>
        <w:t xml:space="preserve">.  </w:t>
      </w:r>
    </w:p>
    <w:p w:rsidR="005E01C1" w:rsidRPr="00B3139A" w:rsidRDefault="0071774D" w:rsidP="005E01C1">
      <w:pPr>
        <w:jc w:val="both"/>
        <w:rPr>
          <w:rFonts w:ascii="Times New Roman" w:hAnsi="Times New Roman" w:cs="Times New Roman"/>
          <w:sz w:val="24"/>
          <w:szCs w:val="24"/>
          <w:lang w:val="en-US"/>
        </w:rPr>
      </w:pPr>
      <w:r>
        <w:rPr>
          <w:rFonts w:ascii="Times New Roman" w:hAnsi="Times New Roman" w:cs="Times New Roman"/>
          <w:sz w:val="24"/>
          <w:szCs w:val="24"/>
          <w:lang w:val="en-US"/>
        </w:rPr>
        <w:t>It is recommended that the Government of Peru places special emphasis on the following:</w:t>
      </w:r>
    </w:p>
    <w:tbl>
      <w:tblPr>
        <w:tblStyle w:val="TableGrid"/>
        <w:tblW w:w="0" w:type="auto"/>
        <w:tblInd w:w="108" w:type="dxa"/>
        <w:tblLook w:val="04A0" w:firstRow="1" w:lastRow="0" w:firstColumn="1" w:lastColumn="0" w:noHBand="0" w:noVBand="1"/>
      </w:tblPr>
      <w:tblGrid>
        <w:gridCol w:w="1560"/>
        <w:gridCol w:w="7180"/>
      </w:tblGrid>
      <w:tr w:rsidR="005E01C1" w:rsidRPr="00211DFD" w:rsidTr="009C7736">
        <w:tc>
          <w:tcPr>
            <w:tcW w:w="1560" w:type="dxa"/>
          </w:tcPr>
          <w:p w:rsidR="005E01C1" w:rsidRPr="00B3139A" w:rsidRDefault="005E01C1" w:rsidP="009C7736">
            <w:pPr>
              <w:jc w:val="both"/>
              <w:rPr>
                <w:rFonts w:ascii="Times New Roman" w:hAnsi="Times New Roman" w:cs="Times New Roman"/>
                <w:sz w:val="24"/>
                <w:szCs w:val="24"/>
                <w:lang w:val="en-US"/>
              </w:rPr>
            </w:pPr>
            <w:r w:rsidRPr="00B3139A">
              <w:rPr>
                <w:rFonts w:ascii="Times New Roman" w:hAnsi="Times New Roman" w:cs="Times New Roman"/>
                <w:sz w:val="24"/>
                <w:szCs w:val="24"/>
                <w:lang w:val="en-US"/>
              </w:rPr>
              <w:t>Prevention</w:t>
            </w:r>
          </w:p>
        </w:tc>
        <w:tc>
          <w:tcPr>
            <w:tcW w:w="7180" w:type="dxa"/>
          </w:tcPr>
          <w:p w:rsidR="005E01C1" w:rsidRPr="00B3139A" w:rsidRDefault="0071774D" w:rsidP="004C7923">
            <w:pPr>
              <w:pStyle w:val="ListParagraph"/>
              <w:numPr>
                <w:ilvl w:val="0"/>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Special attention should be taken to combat the root socioeconomic causes of human trafficking such as exclusion and lack of education.</w:t>
            </w:r>
          </w:p>
        </w:tc>
      </w:tr>
      <w:tr w:rsidR="005E01C1" w:rsidRPr="00211DFD" w:rsidTr="009C7736">
        <w:tc>
          <w:tcPr>
            <w:tcW w:w="1560" w:type="dxa"/>
          </w:tcPr>
          <w:p w:rsidR="005E01C1" w:rsidRPr="00B3139A" w:rsidRDefault="005E01C1" w:rsidP="009C7736">
            <w:pPr>
              <w:jc w:val="both"/>
              <w:rPr>
                <w:rFonts w:ascii="Times New Roman" w:hAnsi="Times New Roman" w:cs="Times New Roman"/>
                <w:sz w:val="24"/>
                <w:szCs w:val="24"/>
                <w:lang w:val="en-US"/>
              </w:rPr>
            </w:pPr>
            <w:r w:rsidRPr="00B3139A">
              <w:rPr>
                <w:rFonts w:ascii="Times New Roman" w:hAnsi="Times New Roman" w:cs="Times New Roman"/>
                <w:sz w:val="24"/>
                <w:szCs w:val="24"/>
                <w:lang w:val="en-US"/>
              </w:rPr>
              <w:t>Prosecution</w:t>
            </w:r>
          </w:p>
        </w:tc>
        <w:tc>
          <w:tcPr>
            <w:tcW w:w="7180" w:type="dxa"/>
          </w:tcPr>
          <w:p w:rsidR="005E01C1" w:rsidRPr="00B3139A" w:rsidRDefault="0071774D" w:rsidP="009C7736">
            <w:pPr>
              <w:pStyle w:val="ListParagraph"/>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lang w:val="en-US"/>
              </w:rPr>
              <w:t>Law enforcement officials need to improve their knowledge</w:t>
            </w:r>
            <w:r w:rsidR="004C7923">
              <w:rPr>
                <w:rFonts w:ascii="Times New Roman" w:hAnsi="Times New Roman" w:cs="Times New Roman"/>
                <w:sz w:val="24"/>
                <w:szCs w:val="24"/>
                <w:lang w:val="en-US"/>
              </w:rPr>
              <w:t xml:space="preserve"> and response to</w:t>
            </w:r>
            <w:r>
              <w:rPr>
                <w:rFonts w:ascii="Times New Roman" w:hAnsi="Times New Roman" w:cs="Times New Roman"/>
                <w:sz w:val="24"/>
                <w:szCs w:val="24"/>
                <w:lang w:val="en-US"/>
              </w:rPr>
              <w:t xml:space="preserve"> human trafficking cases.</w:t>
            </w:r>
            <w:r w:rsidR="005E01C1" w:rsidRPr="00B3139A">
              <w:rPr>
                <w:rFonts w:ascii="Times New Roman" w:hAnsi="Times New Roman" w:cs="Times New Roman"/>
                <w:sz w:val="24"/>
                <w:szCs w:val="24"/>
                <w:lang w:val="en-US"/>
              </w:rPr>
              <w:t xml:space="preserve"> </w:t>
            </w:r>
          </w:p>
          <w:p w:rsidR="005E01C1" w:rsidRPr="00B3139A" w:rsidRDefault="005E01C1" w:rsidP="009C7736">
            <w:pPr>
              <w:pStyle w:val="ListParagraph"/>
              <w:numPr>
                <w:ilvl w:val="0"/>
                <w:numId w:val="7"/>
              </w:numPr>
              <w:jc w:val="both"/>
              <w:rPr>
                <w:rFonts w:ascii="Times New Roman" w:hAnsi="Times New Roman" w:cs="Times New Roman"/>
                <w:sz w:val="24"/>
                <w:szCs w:val="24"/>
                <w:lang w:val="en-US"/>
              </w:rPr>
            </w:pPr>
            <w:r w:rsidRPr="00B3139A">
              <w:rPr>
                <w:rFonts w:ascii="Times New Roman" w:hAnsi="Times New Roman" w:cs="Times New Roman"/>
                <w:sz w:val="24"/>
                <w:szCs w:val="24"/>
                <w:lang w:val="en-US"/>
              </w:rPr>
              <w:t xml:space="preserve">There is confusion between trafficking and other crimes during the criminal process presented before the Judicial System.  </w:t>
            </w:r>
          </w:p>
          <w:p w:rsidR="005E01C1" w:rsidRPr="0071774D" w:rsidRDefault="005E01C1" w:rsidP="0071774D">
            <w:pPr>
              <w:ind w:left="360"/>
              <w:jc w:val="both"/>
              <w:rPr>
                <w:rFonts w:ascii="Times New Roman" w:hAnsi="Times New Roman" w:cs="Times New Roman"/>
                <w:sz w:val="24"/>
                <w:szCs w:val="24"/>
                <w:lang w:val="en-US"/>
              </w:rPr>
            </w:pPr>
          </w:p>
        </w:tc>
      </w:tr>
      <w:tr w:rsidR="005E01C1" w:rsidRPr="00211DFD" w:rsidTr="009C7736">
        <w:tc>
          <w:tcPr>
            <w:tcW w:w="1560" w:type="dxa"/>
          </w:tcPr>
          <w:p w:rsidR="005E01C1" w:rsidRPr="00B3139A" w:rsidRDefault="005E01C1" w:rsidP="009C7736">
            <w:pPr>
              <w:rPr>
                <w:rFonts w:ascii="Times New Roman" w:hAnsi="Times New Roman" w:cs="Times New Roman"/>
                <w:sz w:val="24"/>
                <w:szCs w:val="24"/>
                <w:lang w:val="en-US"/>
              </w:rPr>
            </w:pPr>
            <w:r w:rsidRPr="00B3139A">
              <w:rPr>
                <w:rFonts w:ascii="Times New Roman" w:hAnsi="Times New Roman" w:cs="Times New Roman"/>
                <w:sz w:val="24"/>
                <w:szCs w:val="24"/>
                <w:lang w:val="en-US"/>
              </w:rPr>
              <w:t xml:space="preserve">Protection / </w:t>
            </w:r>
            <w:r w:rsidRPr="00B3139A">
              <w:rPr>
                <w:rFonts w:ascii="Times New Roman" w:hAnsi="Times New Roman" w:cs="Times New Roman"/>
                <w:sz w:val="24"/>
                <w:szCs w:val="24"/>
                <w:lang w:val="en-US"/>
              </w:rPr>
              <w:lastRenderedPageBreak/>
              <w:t xml:space="preserve">Assistance </w:t>
            </w:r>
          </w:p>
        </w:tc>
        <w:tc>
          <w:tcPr>
            <w:tcW w:w="7180" w:type="dxa"/>
          </w:tcPr>
          <w:p w:rsidR="005E01C1" w:rsidRPr="00B3139A" w:rsidRDefault="004C7923" w:rsidP="009C7736">
            <w:pPr>
              <w:pStyle w:val="ListParagraph"/>
              <w:numPr>
                <w:ilvl w:val="0"/>
                <w:numId w:val="9"/>
              </w:num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Lack of a specialized</w:t>
            </w:r>
            <w:r w:rsidR="005E01C1" w:rsidRPr="00B3139A">
              <w:rPr>
                <w:rFonts w:ascii="Times New Roman" w:hAnsi="Times New Roman" w:cs="Times New Roman"/>
                <w:sz w:val="24"/>
                <w:szCs w:val="24"/>
                <w:lang w:val="en-US"/>
              </w:rPr>
              <w:t xml:space="preserve"> strategy to assist </w:t>
            </w:r>
            <w:r>
              <w:rPr>
                <w:rFonts w:ascii="Times New Roman" w:hAnsi="Times New Roman" w:cs="Times New Roman"/>
                <w:sz w:val="24"/>
                <w:szCs w:val="24"/>
                <w:lang w:val="en-US"/>
              </w:rPr>
              <w:t xml:space="preserve">human trafficking </w:t>
            </w:r>
            <w:r w:rsidR="005E01C1" w:rsidRPr="00B3139A">
              <w:rPr>
                <w:rFonts w:ascii="Times New Roman" w:hAnsi="Times New Roman" w:cs="Times New Roman"/>
                <w:sz w:val="24"/>
                <w:szCs w:val="24"/>
                <w:lang w:val="en-US"/>
              </w:rPr>
              <w:t xml:space="preserve">victims </w:t>
            </w:r>
            <w:r w:rsidR="005E01C1" w:rsidRPr="00B3139A">
              <w:rPr>
                <w:rFonts w:ascii="Times New Roman" w:hAnsi="Times New Roman" w:cs="Times New Roman"/>
                <w:sz w:val="24"/>
                <w:szCs w:val="24"/>
                <w:lang w:val="en-US"/>
              </w:rPr>
              <w:lastRenderedPageBreak/>
              <w:t xml:space="preserve">with </w:t>
            </w:r>
            <w:r>
              <w:rPr>
                <w:rFonts w:ascii="Times New Roman" w:hAnsi="Times New Roman" w:cs="Times New Roman"/>
                <w:sz w:val="24"/>
                <w:szCs w:val="24"/>
                <w:lang w:val="en-US"/>
              </w:rPr>
              <w:t xml:space="preserve">a </w:t>
            </w:r>
            <w:r w:rsidR="005E01C1" w:rsidRPr="00B3139A">
              <w:rPr>
                <w:rFonts w:ascii="Times New Roman" w:hAnsi="Times New Roman" w:cs="Times New Roman"/>
                <w:sz w:val="24"/>
                <w:szCs w:val="24"/>
                <w:lang w:val="en-US"/>
              </w:rPr>
              <w:t xml:space="preserve">gender approach that includes female and male victims. </w:t>
            </w:r>
          </w:p>
          <w:p w:rsidR="005E01C1" w:rsidRPr="00B3139A" w:rsidRDefault="00E64146" w:rsidP="009C7736">
            <w:pPr>
              <w:pStyle w:val="ListParagraph"/>
              <w:numPr>
                <w:ilvl w:val="0"/>
                <w:numId w:val="9"/>
              </w:numPr>
              <w:jc w:val="both"/>
              <w:rPr>
                <w:rFonts w:ascii="Times New Roman" w:hAnsi="Times New Roman" w:cs="Times New Roman"/>
                <w:sz w:val="24"/>
                <w:szCs w:val="24"/>
                <w:lang w:val="en-US"/>
              </w:rPr>
            </w:pPr>
            <w:r>
              <w:rPr>
                <w:rFonts w:ascii="Times New Roman" w:hAnsi="Times New Roman" w:cs="Times New Roman"/>
                <w:sz w:val="24"/>
                <w:szCs w:val="24"/>
                <w:lang w:val="en-US"/>
              </w:rPr>
              <w:t>There needs to be more</w:t>
            </w:r>
            <w:r w:rsidR="005E01C1" w:rsidRPr="00B3139A">
              <w:rPr>
                <w:rFonts w:ascii="Times New Roman" w:hAnsi="Times New Roman" w:cs="Times New Roman"/>
                <w:sz w:val="24"/>
                <w:szCs w:val="24"/>
                <w:lang w:val="en-US"/>
              </w:rPr>
              <w:t xml:space="preserve"> coordination between the institutions responsible to assist the victim. </w:t>
            </w:r>
          </w:p>
          <w:p w:rsidR="005E01C1" w:rsidRPr="00B3139A" w:rsidRDefault="005E01C1" w:rsidP="009C7736">
            <w:pPr>
              <w:pStyle w:val="ListParagraph"/>
              <w:numPr>
                <w:ilvl w:val="0"/>
                <w:numId w:val="9"/>
              </w:numPr>
              <w:jc w:val="both"/>
              <w:rPr>
                <w:rFonts w:ascii="Times New Roman" w:hAnsi="Times New Roman" w:cs="Times New Roman"/>
                <w:sz w:val="24"/>
                <w:szCs w:val="24"/>
                <w:lang w:val="en-US"/>
              </w:rPr>
            </w:pPr>
            <w:r w:rsidRPr="00B3139A">
              <w:rPr>
                <w:rFonts w:ascii="Times New Roman" w:hAnsi="Times New Roman" w:cs="Times New Roman"/>
                <w:sz w:val="24"/>
                <w:szCs w:val="24"/>
                <w:lang w:val="en-US"/>
              </w:rPr>
              <w:t xml:space="preserve">Return and Reintegration mechanisms need to be created for victims of internal and international trafficking. </w:t>
            </w:r>
          </w:p>
        </w:tc>
      </w:tr>
    </w:tbl>
    <w:p w:rsidR="005E01C1" w:rsidRDefault="005E01C1" w:rsidP="005E01C1">
      <w:pPr>
        <w:jc w:val="both"/>
        <w:rPr>
          <w:rFonts w:ascii="Times New Roman" w:hAnsi="Times New Roman" w:cs="Times New Roman"/>
          <w:b/>
          <w:sz w:val="24"/>
          <w:szCs w:val="24"/>
          <w:lang w:val="en-US"/>
        </w:rPr>
      </w:pPr>
    </w:p>
    <w:p w:rsidR="0071774D" w:rsidRDefault="0071774D" w:rsidP="005E01C1">
      <w:pPr>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E64146">
        <w:rPr>
          <w:rFonts w:ascii="Times New Roman" w:hAnsi="Times New Roman" w:cs="Times New Roman"/>
          <w:sz w:val="24"/>
          <w:szCs w:val="24"/>
          <w:lang w:val="en-US"/>
        </w:rPr>
        <w:t>o summarize, even though the Government of Peru</w:t>
      </w:r>
      <w:r>
        <w:rPr>
          <w:rFonts w:ascii="Times New Roman" w:hAnsi="Times New Roman" w:cs="Times New Roman"/>
          <w:sz w:val="24"/>
          <w:szCs w:val="24"/>
          <w:lang w:val="en-US"/>
        </w:rPr>
        <w:t xml:space="preserve"> has taken important steps to fight human trafficking such as the establishment of a National Plan and the approval of a law against this crime and its regulation, steps </w:t>
      </w:r>
      <w:r w:rsidR="00B44F4C">
        <w:rPr>
          <w:rFonts w:ascii="Times New Roman" w:hAnsi="Times New Roman" w:cs="Times New Roman"/>
          <w:sz w:val="24"/>
          <w:szCs w:val="24"/>
          <w:lang w:val="en-US"/>
        </w:rPr>
        <w:t>still need to be taken against this crime</w:t>
      </w:r>
      <w:r>
        <w:rPr>
          <w:rFonts w:ascii="Times New Roman" w:hAnsi="Times New Roman" w:cs="Times New Roman"/>
          <w:sz w:val="24"/>
          <w:szCs w:val="24"/>
          <w:lang w:val="en-US"/>
        </w:rPr>
        <w:t>. Throughout the years,</w:t>
      </w:r>
      <w:r w:rsidR="00E64146">
        <w:rPr>
          <w:rFonts w:ascii="Times New Roman" w:hAnsi="Times New Roman" w:cs="Times New Roman"/>
          <w:sz w:val="24"/>
          <w:szCs w:val="24"/>
          <w:lang w:val="en-US"/>
        </w:rPr>
        <w:t xml:space="preserve"> IOM has been supporting the Government of Peru</w:t>
      </w:r>
      <w:r>
        <w:rPr>
          <w:rFonts w:ascii="Times New Roman" w:hAnsi="Times New Roman" w:cs="Times New Roman"/>
          <w:sz w:val="24"/>
          <w:szCs w:val="24"/>
          <w:lang w:val="en-US"/>
        </w:rPr>
        <w:t xml:space="preserve"> in the fight against human trafficking. Even though some of these activities have</w:t>
      </w:r>
      <w:r w:rsidR="00B44F4C">
        <w:rPr>
          <w:rFonts w:ascii="Times New Roman" w:hAnsi="Times New Roman" w:cs="Times New Roman"/>
          <w:sz w:val="24"/>
          <w:szCs w:val="24"/>
          <w:lang w:val="en-US"/>
        </w:rPr>
        <w:t xml:space="preserve"> already</w:t>
      </w:r>
      <w:r>
        <w:rPr>
          <w:rFonts w:ascii="Times New Roman" w:hAnsi="Times New Roman" w:cs="Times New Roman"/>
          <w:sz w:val="24"/>
          <w:szCs w:val="24"/>
          <w:lang w:val="en-US"/>
        </w:rPr>
        <w:t xml:space="preserve"> been mentioned in previous paragraphs, some of IOM’s initiatives in the fight against this crime include:</w:t>
      </w:r>
    </w:p>
    <w:p w:rsidR="0071774D" w:rsidRDefault="0071774D" w:rsidP="0071774D">
      <w:pPr>
        <w:pStyle w:val="ListParagraph"/>
        <w:numPr>
          <w:ilvl w:val="0"/>
          <w:numId w:val="15"/>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Support for the development of the </w:t>
      </w:r>
      <w:r w:rsidRPr="00B3139A">
        <w:rPr>
          <w:rFonts w:ascii="Times New Roman" w:hAnsi="Times New Roman" w:cs="Times New Roman"/>
          <w:sz w:val="24"/>
          <w:szCs w:val="24"/>
          <w:lang w:val="en-US"/>
        </w:rPr>
        <w:t>National Action Plan against Human Trafficking 2011-2016</w:t>
      </w:r>
    </w:p>
    <w:p w:rsidR="00870636" w:rsidRDefault="0071774D" w:rsidP="0071774D">
      <w:pPr>
        <w:pStyle w:val="ListParagraph"/>
        <w:numPr>
          <w:ilvl w:val="0"/>
          <w:numId w:val="15"/>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Support for the establishment of the </w:t>
      </w:r>
      <w:r w:rsidR="00870636">
        <w:rPr>
          <w:rFonts w:ascii="Times New Roman" w:hAnsi="Times New Roman" w:cs="Times New Roman"/>
          <w:sz w:val="24"/>
          <w:szCs w:val="24"/>
          <w:lang w:val="en-US"/>
        </w:rPr>
        <w:t>anti-</w:t>
      </w:r>
      <w:r w:rsidR="00F46BE6">
        <w:rPr>
          <w:rFonts w:ascii="Times New Roman" w:hAnsi="Times New Roman" w:cs="Times New Roman"/>
          <w:sz w:val="24"/>
          <w:szCs w:val="24"/>
          <w:lang w:val="en-US"/>
        </w:rPr>
        <w:t xml:space="preserve">human </w:t>
      </w:r>
      <w:r w:rsidR="00870636">
        <w:rPr>
          <w:rFonts w:ascii="Times New Roman" w:hAnsi="Times New Roman" w:cs="Times New Roman"/>
          <w:sz w:val="24"/>
          <w:szCs w:val="24"/>
          <w:lang w:val="en-US"/>
        </w:rPr>
        <w:t xml:space="preserve">trafficking </w:t>
      </w:r>
      <w:r>
        <w:rPr>
          <w:rFonts w:ascii="Times New Roman" w:hAnsi="Times New Roman" w:cs="Times New Roman"/>
          <w:sz w:val="24"/>
          <w:szCs w:val="24"/>
          <w:lang w:val="en-US"/>
        </w:rPr>
        <w:t>hotline</w:t>
      </w:r>
    </w:p>
    <w:p w:rsidR="0071774D" w:rsidRDefault="00870636" w:rsidP="00870636">
      <w:pPr>
        <w:pStyle w:val="ListParagraph"/>
        <w:numPr>
          <w:ilvl w:val="0"/>
          <w:numId w:val="15"/>
        </w:numPr>
        <w:jc w:val="both"/>
        <w:rPr>
          <w:rFonts w:ascii="Times New Roman" w:hAnsi="Times New Roman" w:cs="Times New Roman"/>
          <w:sz w:val="24"/>
          <w:szCs w:val="24"/>
          <w:lang w:val="en-US"/>
        </w:rPr>
      </w:pPr>
      <w:r>
        <w:rPr>
          <w:rFonts w:ascii="Times New Roman" w:hAnsi="Times New Roman" w:cs="Times New Roman"/>
          <w:sz w:val="24"/>
          <w:szCs w:val="24"/>
          <w:lang w:val="en-US"/>
        </w:rPr>
        <w:t>Support for the development of Madre de Dios’ and Ayacucho’s regional action plans against human trafficking</w:t>
      </w:r>
      <w:r w:rsidR="0071774D" w:rsidRPr="00870636">
        <w:rPr>
          <w:rFonts w:ascii="Times New Roman" w:hAnsi="Times New Roman" w:cs="Times New Roman"/>
          <w:sz w:val="24"/>
          <w:szCs w:val="24"/>
          <w:lang w:val="en-US"/>
        </w:rPr>
        <w:t xml:space="preserve"> </w:t>
      </w:r>
    </w:p>
    <w:p w:rsidR="00870636" w:rsidRDefault="00870636" w:rsidP="00870636">
      <w:pPr>
        <w:pStyle w:val="ListParagraph"/>
        <w:numPr>
          <w:ilvl w:val="0"/>
          <w:numId w:val="15"/>
        </w:numPr>
        <w:jc w:val="both"/>
        <w:rPr>
          <w:rFonts w:ascii="Times New Roman" w:hAnsi="Times New Roman" w:cs="Times New Roman"/>
          <w:sz w:val="24"/>
          <w:szCs w:val="24"/>
          <w:lang w:val="en-US"/>
        </w:rPr>
      </w:pPr>
      <w:r>
        <w:rPr>
          <w:rFonts w:ascii="Times New Roman" w:hAnsi="Times New Roman" w:cs="Times New Roman"/>
          <w:sz w:val="24"/>
          <w:szCs w:val="24"/>
          <w:lang w:val="en-US"/>
        </w:rPr>
        <w:t>The development and implementation of informational campaigns to prevent this crime</w:t>
      </w:r>
    </w:p>
    <w:p w:rsidR="00870636" w:rsidRDefault="00870636" w:rsidP="00870636">
      <w:pPr>
        <w:pStyle w:val="ListParagraph"/>
        <w:numPr>
          <w:ilvl w:val="0"/>
          <w:numId w:val="15"/>
        </w:numPr>
        <w:jc w:val="both"/>
        <w:rPr>
          <w:rFonts w:ascii="Times New Roman" w:hAnsi="Times New Roman" w:cs="Times New Roman"/>
          <w:sz w:val="24"/>
          <w:szCs w:val="24"/>
          <w:lang w:val="en-US"/>
        </w:rPr>
      </w:pPr>
      <w:r>
        <w:rPr>
          <w:rFonts w:ascii="Times New Roman" w:hAnsi="Times New Roman" w:cs="Times New Roman"/>
          <w:sz w:val="24"/>
          <w:szCs w:val="24"/>
          <w:lang w:val="en-US"/>
        </w:rPr>
        <w:t>Research studies to better understand the dynamics of this crime for policy makers</w:t>
      </w:r>
    </w:p>
    <w:p w:rsidR="00870636" w:rsidRDefault="00870636" w:rsidP="00870636">
      <w:pPr>
        <w:pStyle w:val="ListParagraph"/>
        <w:numPr>
          <w:ilvl w:val="0"/>
          <w:numId w:val="15"/>
        </w:numPr>
        <w:jc w:val="both"/>
        <w:rPr>
          <w:rFonts w:ascii="Times New Roman" w:hAnsi="Times New Roman" w:cs="Times New Roman"/>
          <w:sz w:val="24"/>
          <w:szCs w:val="24"/>
          <w:lang w:val="en-US"/>
        </w:rPr>
      </w:pPr>
      <w:r>
        <w:rPr>
          <w:rFonts w:ascii="Times New Roman" w:hAnsi="Times New Roman" w:cs="Times New Roman"/>
          <w:sz w:val="24"/>
          <w:szCs w:val="24"/>
          <w:lang w:val="en-US"/>
        </w:rPr>
        <w:t>A guide for school professors which includes educational booklets in order to teach students how to protect themselves from this crime</w:t>
      </w:r>
    </w:p>
    <w:p w:rsidR="00870636" w:rsidRPr="00870636" w:rsidRDefault="00870636" w:rsidP="00870636">
      <w:pPr>
        <w:pStyle w:val="ListParagraph"/>
        <w:numPr>
          <w:ilvl w:val="0"/>
          <w:numId w:val="15"/>
        </w:numPr>
        <w:jc w:val="both"/>
        <w:rPr>
          <w:rFonts w:ascii="Times New Roman" w:hAnsi="Times New Roman" w:cs="Times New Roman"/>
          <w:sz w:val="24"/>
          <w:szCs w:val="24"/>
          <w:lang w:val="en-US"/>
        </w:rPr>
      </w:pPr>
      <w:r>
        <w:rPr>
          <w:rFonts w:ascii="Times New Roman" w:hAnsi="Times New Roman" w:cs="Times New Roman"/>
          <w:sz w:val="24"/>
          <w:szCs w:val="24"/>
          <w:lang w:val="en-US"/>
        </w:rPr>
        <w:t>An operational and a procedures guide for judges and prosecutors to provide them with meaningful tools to better prosecute this crime.</w:t>
      </w:r>
    </w:p>
    <w:p w:rsidR="005E01C1" w:rsidRDefault="004D20F6" w:rsidP="00742583">
      <w:pPr>
        <w:jc w:val="both"/>
        <w:rPr>
          <w:rFonts w:ascii="Times New Roman" w:hAnsi="Times New Roman" w:cs="Times New Roman"/>
          <w:b/>
          <w:i/>
          <w:sz w:val="24"/>
          <w:szCs w:val="24"/>
          <w:lang w:val="en-US"/>
        </w:rPr>
      </w:pPr>
      <w:r w:rsidRPr="00E64146">
        <w:rPr>
          <w:rFonts w:ascii="Times New Roman" w:hAnsi="Times New Roman" w:cs="Times New Roman"/>
          <w:b/>
          <w:i/>
          <w:sz w:val="24"/>
          <w:szCs w:val="24"/>
          <w:lang w:val="en-US"/>
        </w:rPr>
        <w:t>Article 10</w:t>
      </w:r>
    </w:p>
    <w:p w:rsidR="007650D1" w:rsidRDefault="00BD0B6B" w:rsidP="007650D1">
      <w:pPr>
        <w:jc w:val="both"/>
        <w:rPr>
          <w:rFonts w:ascii="Times New Roman" w:hAnsi="Times New Roman" w:cs="Times New Roman"/>
          <w:sz w:val="24"/>
          <w:szCs w:val="24"/>
          <w:lang w:val="en-US"/>
        </w:rPr>
      </w:pPr>
      <w:r>
        <w:rPr>
          <w:rFonts w:ascii="Times New Roman" w:hAnsi="Times New Roman" w:cs="Times New Roman"/>
          <w:sz w:val="24"/>
          <w:szCs w:val="24"/>
          <w:lang w:val="en-US"/>
        </w:rPr>
        <w:t>In Peru</w:t>
      </w:r>
      <w:r w:rsidR="00E64146">
        <w:rPr>
          <w:rFonts w:ascii="Times New Roman" w:hAnsi="Times New Roman" w:cs="Times New Roman"/>
          <w:sz w:val="24"/>
          <w:szCs w:val="24"/>
          <w:lang w:val="en-US"/>
        </w:rPr>
        <w:t>,</w:t>
      </w:r>
      <w:r>
        <w:rPr>
          <w:rFonts w:ascii="Times New Roman" w:hAnsi="Times New Roman" w:cs="Times New Roman"/>
          <w:sz w:val="24"/>
          <w:szCs w:val="24"/>
          <w:lang w:val="en-US"/>
        </w:rPr>
        <w:t xml:space="preserve"> 3%</w:t>
      </w:r>
      <w:r w:rsidR="00E64146">
        <w:rPr>
          <w:rFonts w:ascii="Times New Roman" w:hAnsi="Times New Roman" w:cs="Times New Roman"/>
          <w:sz w:val="24"/>
          <w:szCs w:val="24"/>
          <w:lang w:val="en-US"/>
        </w:rPr>
        <w:t xml:space="preserve"> </w:t>
      </w:r>
      <w:r w:rsidR="00E93456">
        <w:rPr>
          <w:rFonts w:ascii="Times New Roman" w:hAnsi="Times New Roman" w:cs="Times New Roman"/>
          <w:sz w:val="24"/>
          <w:szCs w:val="24"/>
          <w:lang w:val="en-US"/>
        </w:rPr>
        <w:t xml:space="preserve">(1,542 people) </w:t>
      </w:r>
      <w:r w:rsidR="00E64146">
        <w:rPr>
          <w:rFonts w:ascii="Times New Roman" w:hAnsi="Times New Roman" w:cs="Times New Roman"/>
          <w:sz w:val="24"/>
          <w:szCs w:val="24"/>
          <w:lang w:val="en-US"/>
        </w:rPr>
        <w:t xml:space="preserve">of the penitentiary </w:t>
      </w:r>
      <w:r w:rsidR="00E93456">
        <w:rPr>
          <w:rFonts w:ascii="Times New Roman" w:hAnsi="Times New Roman" w:cs="Times New Roman"/>
          <w:sz w:val="24"/>
          <w:szCs w:val="24"/>
          <w:lang w:val="en-US"/>
        </w:rPr>
        <w:t xml:space="preserve">population are foreigners. </w:t>
      </w:r>
      <w:r w:rsidR="00942E67">
        <w:rPr>
          <w:rFonts w:ascii="Times New Roman" w:hAnsi="Times New Roman" w:cs="Times New Roman"/>
          <w:sz w:val="24"/>
          <w:szCs w:val="24"/>
          <w:lang w:val="en-US"/>
        </w:rPr>
        <w:t>According to the National Penitentiary Institute (INPE</w:t>
      </w:r>
      <w:r w:rsidR="00942E67" w:rsidRPr="00B3139A">
        <w:rPr>
          <w:rFonts w:ascii="Times New Roman" w:hAnsi="Times New Roman" w:cs="Times New Roman"/>
          <w:sz w:val="24"/>
          <w:szCs w:val="24"/>
          <w:lang w:val="en-US"/>
        </w:rPr>
        <w:t xml:space="preserve"> by its Spanish acronym)</w:t>
      </w:r>
      <w:r w:rsidR="00942E67">
        <w:rPr>
          <w:rFonts w:ascii="Times New Roman" w:hAnsi="Times New Roman" w:cs="Times New Roman"/>
          <w:sz w:val="24"/>
          <w:szCs w:val="24"/>
          <w:lang w:val="en-US"/>
        </w:rPr>
        <w:t xml:space="preserve">, </w:t>
      </w:r>
      <w:r w:rsidR="00CF6945">
        <w:rPr>
          <w:rFonts w:ascii="Times New Roman" w:hAnsi="Times New Roman" w:cs="Times New Roman"/>
          <w:sz w:val="24"/>
          <w:szCs w:val="24"/>
          <w:lang w:val="en-US"/>
        </w:rPr>
        <w:t>83.3%</w:t>
      </w:r>
      <w:r w:rsidR="00942E67">
        <w:rPr>
          <w:rFonts w:ascii="Times New Roman" w:hAnsi="Times New Roman" w:cs="Times New Roman"/>
          <w:sz w:val="24"/>
          <w:szCs w:val="24"/>
          <w:lang w:val="en-US"/>
        </w:rPr>
        <w:t xml:space="preserve"> of them are</w:t>
      </w:r>
      <w:r w:rsidR="00CF6945">
        <w:rPr>
          <w:rFonts w:ascii="Times New Roman" w:hAnsi="Times New Roman" w:cs="Times New Roman"/>
          <w:sz w:val="24"/>
          <w:szCs w:val="24"/>
          <w:lang w:val="en-US"/>
        </w:rPr>
        <w:t xml:space="preserve"> men and 16.6% </w:t>
      </w:r>
      <w:r w:rsidR="00942E67">
        <w:rPr>
          <w:rFonts w:ascii="Times New Roman" w:hAnsi="Times New Roman" w:cs="Times New Roman"/>
          <w:sz w:val="24"/>
          <w:szCs w:val="24"/>
          <w:lang w:val="en-US"/>
        </w:rPr>
        <w:t xml:space="preserve">are </w:t>
      </w:r>
      <w:r w:rsidR="00CF6945">
        <w:rPr>
          <w:rFonts w:ascii="Times New Roman" w:hAnsi="Times New Roman" w:cs="Times New Roman"/>
          <w:sz w:val="24"/>
          <w:szCs w:val="24"/>
          <w:lang w:val="en-US"/>
        </w:rPr>
        <w:t>women</w:t>
      </w:r>
      <w:r w:rsidR="00942E67">
        <w:rPr>
          <w:rStyle w:val="FootnoteReference"/>
          <w:rFonts w:ascii="Times New Roman" w:hAnsi="Times New Roman" w:cs="Times New Roman"/>
          <w:sz w:val="24"/>
          <w:szCs w:val="24"/>
          <w:lang w:val="en-US"/>
        </w:rPr>
        <w:footnoteReference w:id="22"/>
      </w:r>
      <w:r w:rsidR="00942E67">
        <w:rPr>
          <w:rFonts w:ascii="Times New Roman" w:hAnsi="Times New Roman" w:cs="Times New Roman"/>
          <w:sz w:val="24"/>
          <w:szCs w:val="24"/>
          <w:lang w:val="en-US"/>
        </w:rPr>
        <w:t>.</w:t>
      </w:r>
      <w:r w:rsidR="00CF6945">
        <w:rPr>
          <w:rFonts w:ascii="Times New Roman" w:hAnsi="Times New Roman" w:cs="Times New Roman"/>
          <w:sz w:val="24"/>
          <w:szCs w:val="24"/>
          <w:lang w:val="en-US"/>
        </w:rPr>
        <w:t xml:space="preserve"> They come from 45 countries</w:t>
      </w:r>
      <w:r w:rsidR="007650D1">
        <w:rPr>
          <w:rFonts w:ascii="Times New Roman" w:hAnsi="Times New Roman" w:cs="Times New Roman"/>
          <w:sz w:val="24"/>
          <w:szCs w:val="24"/>
          <w:lang w:val="en-US"/>
        </w:rPr>
        <w:t xml:space="preserve">, </w:t>
      </w:r>
      <w:r w:rsidR="00942E67">
        <w:rPr>
          <w:rFonts w:ascii="Times New Roman" w:hAnsi="Times New Roman" w:cs="Times New Roman"/>
          <w:sz w:val="24"/>
          <w:szCs w:val="24"/>
          <w:lang w:val="en-US"/>
        </w:rPr>
        <w:t xml:space="preserve">the </w:t>
      </w:r>
      <w:r w:rsidR="007650D1">
        <w:rPr>
          <w:rFonts w:ascii="Times New Roman" w:hAnsi="Times New Roman" w:cs="Times New Roman"/>
          <w:sz w:val="24"/>
          <w:szCs w:val="24"/>
          <w:lang w:val="en-US"/>
        </w:rPr>
        <w:t>majority</w:t>
      </w:r>
      <w:r w:rsidR="00CF6945">
        <w:rPr>
          <w:rFonts w:ascii="Times New Roman" w:hAnsi="Times New Roman" w:cs="Times New Roman"/>
          <w:sz w:val="24"/>
          <w:szCs w:val="24"/>
          <w:lang w:val="en-US"/>
        </w:rPr>
        <w:t xml:space="preserve"> from Spain, Colombia, Mexico and Bolivia</w:t>
      </w:r>
      <w:r w:rsidR="007650D1">
        <w:rPr>
          <w:rFonts w:ascii="Times New Roman" w:hAnsi="Times New Roman" w:cs="Times New Roman"/>
          <w:sz w:val="24"/>
          <w:szCs w:val="24"/>
          <w:lang w:val="en-US"/>
        </w:rPr>
        <w:t xml:space="preserve">. </w:t>
      </w:r>
      <w:r w:rsidR="00942E67">
        <w:rPr>
          <w:rFonts w:ascii="Times New Roman" w:hAnsi="Times New Roman" w:cs="Times New Roman"/>
          <w:sz w:val="24"/>
          <w:szCs w:val="24"/>
          <w:lang w:val="en-US"/>
        </w:rPr>
        <w:t xml:space="preserve">There are also people from the </w:t>
      </w:r>
      <w:r w:rsidR="007650D1">
        <w:rPr>
          <w:rFonts w:ascii="Times New Roman" w:hAnsi="Times New Roman" w:cs="Times New Roman"/>
          <w:sz w:val="24"/>
          <w:szCs w:val="24"/>
          <w:lang w:val="en-US"/>
        </w:rPr>
        <w:t>Philippines</w:t>
      </w:r>
      <w:r w:rsidR="00942E67">
        <w:rPr>
          <w:rFonts w:ascii="Times New Roman" w:hAnsi="Times New Roman" w:cs="Times New Roman"/>
          <w:sz w:val="24"/>
          <w:szCs w:val="24"/>
          <w:lang w:val="en-US"/>
        </w:rPr>
        <w:t xml:space="preserve">, China and South Africa, to name a few. The </w:t>
      </w:r>
      <w:r w:rsidR="00E93456">
        <w:rPr>
          <w:rFonts w:ascii="Times New Roman" w:hAnsi="Times New Roman" w:cs="Times New Roman"/>
          <w:sz w:val="24"/>
          <w:szCs w:val="24"/>
          <w:lang w:val="en-US"/>
        </w:rPr>
        <w:t>main difficulties that this population has</w:t>
      </w:r>
      <w:r w:rsidR="00942E67">
        <w:rPr>
          <w:rFonts w:ascii="Times New Roman" w:hAnsi="Times New Roman" w:cs="Times New Roman"/>
          <w:sz w:val="24"/>
          <w:szCs w:val="24"/>
          <w:lang w:val="en-US"/>
        </w:rPr>
        <w:t xml:space="preserve"> to face during the judicial process and deprivation</w:t>
      </w:r>
      <w:r w:rsidR="00942E67" w:rsidRPr="0044606C">
        <w:rPr>
          <w:rFonts w:ascii="Times New Roman" w:hAnsi="Times New Roman" w:cs="Times New Roman"/>
          <w:sz w:val="24"/>
          <w:szCs w:val="24"/>
          <w:lang w:val="en-US"/>
        </w:rPr>
        <w:t xml:space="preserve"> of their liberty</w:t>
      </w:r>
      <w:r w:rsidR="00E93456">
        <w:rPr>
          <w:rFonts w:ascii="Times New Roman" w:hAnsi="Times New Roman" w:cs="Times New Roman"/>
          <w:sz w:val="24"/>
          <w:szCs w:val="24"/>
          <w:lang w:val="en-US"/>
        </w:rPr>
        <w:t xml:space="preserve"> are in some cases, their lack of Spanish language skills and a</w:t>
      </w:r>
      <w:r w:rsidR="00942E67">
        <w:rPr>
          <w:rFonts w:ascii="Times New Roman" w:hAnsi="Times New Roman" w:cs="Times New Roman"/>
          <w:sz w:val="24"/>
          <w:szCs w:val="24"/>
          <w:lang w:val="en-US"/>
        </w:rPr>
        <w:t xml:space="preserve"> lack of knowledge about the Peruvian judicial pro</w:t>
      </w:r>
      <w:r w:rsidR="00E93456">
        <w:rPr>
          <w:rFonts w:ascii="Times New Roman" w:hAnsi="Times New Roman" w:cs="Times New Roman"/>
          <w:sz w:val="24"/>
          <w:szCs w:val="24"/>
          <w:lang w:val="en-US"/>
        </w:rPr>
        <w:t>cess</w:t>
      </w:r>
      <w:r w:rsidR="00942E67">
        <w:rPr>
          <w:rStyle w:val="FootnoteReference"/>
          <w:rFonts w:ascii="Times New Roman" w:hAnsi="Times New Roman" w:cs="Times New Roman"/>
          <w:sz w:val="24"/>
          <w:szCs w:val="24"/>
          <w:lang w:val="en-US"/>
        </w:rPr>
        <w:footnoteReference w:id="23"/>
      </w:r>
      <w:r w:rsidR="00942E67">
        <w:rPr>
          <w:rFonts w:ascii="Times New Roman" w:hAnsi="Times New Roman" w:cs="Times New Roman"/>
          <w:sz w:val="24"/>
          <w:szCs w:val="24"/>
          <w:lang w:val="en-US"/>
        </w:rPr>
        <w:t xml:space="preserve">. </w:t>
      </w:r>
    </w:p>
    <w:p w:rsidR="00DB1C35" w:rsidRPr="00721D7A" w:rsidRDefault="00942E67" w:rsidP="00742583">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r w:rsidR="00C03AD6" w:rsidRPr="00721D7A">
        <w:rPr>
          <w:rFonts w:ascii="Times New Roman" w:hAnsi="Times New Roman" w:cs="Times New Roman"/>
          <w:sz w:val="24"/>
          <w:szCs w:val="24"/>
          <w:lang w:val="en-US"/>
        </w:rPr>
        <w:t>rticle 2.19</w:t>
      </w:r>
      <w:r w:rsidR="00C03AD6">
        <w:rPr>
          <w:rFonts w:ascii="Times New Roman" w:hAnsi="Times New Roman" w:cs="Times New Roman"/>
          <w:sz w:val="24"/>
          <w:szCs w:val="24"/>
          <w:lang w:val="en-US"/>
        </w:rPr>
        <w:t xml:space="preserve"> of the Peruvian Constitution</w:t>
      </w:r>
      <w:r w:rsidR="00C03AD6" w:rsidRPr="00721D7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states </w:t>
      </w:r>
      <w:r w:rsidR="00C03AD6" w:rsidRPr="00721D7A">
        <w:rPr>
          <w:rFonts w:ascii="Times New Roman" w:hAnsi="Times New Roman" w:cs="Times New Roman"/>
          <w:sz w:val="24"/>
          <w:szCs w:val="24"/>
          <w:lang w:val="en-US"/>
        </w:rPr>
        <w:t xml:space="preserve">that all </w:t>
      </w:r>
      <w:r w:rsidR="00FB7B80">
        <w:rPr>
          <w:rFonts w:ascii="Times New Roman" w:hAnsi="Times New Roman" w:cs="Times New Roman"/>
          <w:sz w:val="24"/>
          <w:szCs w:val="24"/>
          <w:lang w:val="en-US"/>
        </w:rPr>
        <w:t xml:space="preserve">foreigners </w:t>
      </w:r>
      <w:r w:rsidR="00C03AD6" w:rsidRPr="00721D7A">
        <w:rPr>
          <w:rFonts w:ascii="Times New Roman" w:hAnsi="Times New Roman" w:cs="Times New Roman"/>
          <w:sz w:val="24"/>
          <w:szCs w:val="24"/>
          <w:lang w:val="en-US"/>
        </w:rPr>
        <w:t>have</w:t>
      </w:r>
      <w:r>
        <w:rPr>
          <w:rFonts w:ascii="Times New Roman" w:hAnsi="Times New Roman" w:cs="Times New Roman"/>
          <w:sz w:val="24"/>
          <w:szCs w:val="24"/>
          <w:lang w:val="en-US"/>
        </w:rPr>
        <w:t xml:space="preserve"> the</w:t>
      </w:r>
      <w:r w:rsidR="00C03AD6" w:rsidRPr="00721D7A">
        <w:rPr>
          <w:rFonts w:ascii="Times New Roman" w:hAnsi="Times New Roman" w:cs="Times New Roman"/>
          <w:sz w:val="24"/>
          <w:szCs w:val="24"/>
          <w:lang w:val="en-US"/>
        </w:rPr>
        <w:t xml:space="preserve"> right to use their own languages in the presence of </w:t>
      </w:r>
      <w:r>
        <w:rPr>
          <w:rFonts w:ascii="Times New Roman" w:hAnsi="Times New Roman" w:cs="Times New Roman"/>
          <w:sz w:val="24"/>
          <w:szCs w:val="24"/>
          <w:lang w:val="en-US"/>
        </w:rPr>
        <w:t>Peruvian authorities</w:t>
      </w:r>
      <w:r w:rsidR="00C03AD6">
        <w:rPr>
          <w:rFonts w:ascii="Times New Roman" w:hAnsi="Times New Roman" w:cs="Times New Roman"/>
          <w:sz w:val="24"/>
          <w:szCs w:val="24"/>
          <w:lang w:val="en-US"/>
        </w:rPr>
        <w:t>.</w:t>
      </w:r>
      <w:proofErr w:type="gramEnd"/>
      <w:r w:rsidR="00C03AD6">
        <w:rPr>
          <w:rFonts w:ascii="Times New Roman" w:hAnsi="Times New Roman" w:cs="Times New Roman"/>
          <w:sz w:val="24"/>
          <w:szCs w:val="24"/>
          <w:lang w:val="en-US"/>
        </w:rPr>
        <w:t xml:space="preserve"> Language is very important to ensure the due process of immigrants who do not </w:t>
      </w:r>
      <w:r>
        <w:rPr>
          <w:rFonts w:ascii="Times New Roman" w:hAnsi="Times New Roman" w:cs="Times New Roman"/>
          <w:sz w:val="24"/>
          <w:szCs w:val="24"/>
          <w:lang w:val="en-US"/>
        </w:rPr>
        <w:t xml:space="preserve">speak </w:t>
      </w:r>
      <w:r w:rsidR="00C03AD6">
        <w:rPr>
          <w:rFonts w:ascii="Times New Roman" w:hAnsi="Times New Roman" w:cs="Times New Roman"/>
          <w:sz w:val="24"/>
          <w:szCs w:val="24"/>
          <w:lang w:val="en-US"/>
        </w:rPr>
        <w:t xml:space="preserve">Spanish. </w:t>
      </w:r>
      <w:r>
        <w:rPr>
          <w:rFonts w:ascii="Times New Roman" w:hAnsi="Times New Roman" w:cs="Times New Roman"/>
          <w:sz w:val="24"/>
          <w:szCs w:val="24"/>
          <w:lang w:val="en-US"/>
        </w:rPr>
        <w:t xml:space="preserve">In addition, </w:t>
      </w:r>
      <w:r w:rsidR="00C03AD6">
        <w:rPr>
          <w:rFonts w:ascii="Times New Roman" w:hAnsi="Times New Roman" w:cs="Times New Roman"/>
          <w:sz w:val="24"/>
          <w:szCs w:val="24"/>
          <w:lang w:val="en-US"/>
        </w:rPr>
        <w:t>m</w:t>
      </w:r>
      <w:r w:rsidR="00237637">
        <w:rPr>
          <w:rFonts w:ascii="Times New Roman" w:hAnsi="Times New Roman" w:cs="Times New Roman"/>
          <w:sz w:val="24"/>
          <w:szCs w:val="24"/>
          <w:lang w:val="en-US"/>
        </w:rPr>
        <w:t>ost of the immigrant</w:t>
      </w:r>
      <w:r>
        <w:rPr>
          <w:rFonts w:ascii="Times New Roman" w:hAnsi="Times New Roman" w:cs="Times New Roman"/>
          <w:sz w:val="24"/>
          <w:szCs w:val="24"/>
          <w:lang w:val="en-US"/>
        </w:rPr>
        <w:t>s that are</w:t>
      </w:r>
      <w:r w:rsidR="00237637">
        <w:rPr>
          <w:rFonts w:ascii="Times New Roman" w:hAnsi="Times New Roman" w:cs="Times New Roman"/>
          <w:sz w:val="24"/>
          <w:szCs w:val="24"/>
          <w:lang w:val="en-US"/>
        </w:rPr>
        <w:t xml:space="preserve"> </w:t>
      </w:r>
      <w:r w:rsidR="00237637" w:rsidRPr="0044606C">
        <w:rPr>
          <w:rFonts w:ascii="Times New Roman" w:hAnsi="Times New Roman" w:cs="Times New Roman"/>
          <w:sz w:val="24"/>
          <w:szCs w:val="24"/>
          <w:lang w:val="en-US"/>
        </w:rPr>
        <w:t>deprived of their liberty</w:t>
      </w:r>
      <w:r>
        <w:rPr>
          <w:rFonts w:ascii="Times New Roman" w:hAnsi="Times New Roman" w:cs="Times New Roman"/>
          <w:sz w:val="24"/>
          <w:szCs w:val="24"/>
          <w:lang w:val="en-US"/>
        </w:rPr>
        <w:t xml:space="preserve"> enter</w:t>
      </w:r>
      <w:r w:rsidR="00237637">
        <w:rPr>
          <w:rFonts w:ascii="Times New Roman" w:hAnsi="Times New Roman" w:cs="Times New Roman"/>
          <w:sz w:val="24"/>
          <w:szCs w:val="24"/>
          <w:lang w:val="en-US"/>
        </w:rPr>
        <w:t xml:space="preserve"> Peru </w:t>
      </w:r>
      <w:r>
        <w:rPr>
          <w:rFonts w:ascii="Times New Roman" w:hAnsi="Times New Roman" w:cs="Times New Roman"/>
          <w:sz w:val="24"/>
          <w:szCs w:val="24"/>
          <w:lang w:val="en-US"/>
        </w:rPr>
        <w:t>as</w:t>
      </w:r>
      <w:r w:rsidR="00237637">
        <w:rPr>
          <w:rFonts w:ascii="Times New Roman" w:hAnsi="Times New Roman" w:cs="Times New Roman"/>
          <w:sz w:val="24"/>
          <w:szCs w:val="24"/>
          <w:lang w:val="en-US"/>
        </w:rPr>
        <w:t xml:space="preserve"> tourist</w:t>
      </w:r>
      <w:r>
        <w:rPr>
          <w:rFonts w:ascii="Times New Roman" w:hAnsi="Times New Roman" w:cs="Times New Roman"/>
          <w:sz w:val="24"/>
          <w:szCs w:val="24"/>
          <w:lang w:val="en-US"/>
        </w:rPr>
        <w:t>s</w:t>
      </w:r>
      <w:r w:rsidR="00237637">
        <w:rPr>
          <w:rFonts w:ascii="Times New Roman" w:hAnsi="Times New Roman" w:cs="Times New Roman"/>
          <w:sz w:val="24"/>
          <w:szCs w:val="24"/>
          <w:lang w:val="en-US"/>
        </w:rPr>
        <w:t xml:space="preserve"> </w:t>
      </w:r>
      <w:r w:rsidR="00C4553D">
        <w:rPr>
          <w:rFonts w:ascii="Times New Roman" w:hAnsi="Times New Roman" w:cs="Times New Roman"/>
          <w:sz w:val="24"/>
          <w:szCs w:val="24"/>
          <w:lang w:val="en-US"/>
        </w:rPr>
        <w:t>and</w:t>
      </w:r>
      <w:r>
        <w:rPr>
          <w:rFonts w:ascii="Times New Roman" w:hAnsi="Times New Roman" w:cs="Times New Roman"/>
          <w:sz w:val="24"/>
          <w:szCs w:val="24"/>
          <w:lang w:val="en-US"/>
        </w:rPr>
        <w:t>,</w:t>
      </w:r>
      <w:r w:rsidR="00C4553D">
        <w:rPr>
          <w:rFonts w:ascii="Times New Roman" w:hAnsi="Times New Roman" w:cs="Times New Roman"/>
          <w:sz w:val="24"/>
          <w:szCs w:val="24"/>
          <w:lang w:val="en-US"/>
        </w:rPr>
        <w:t xml:space="preserve"> when their</w:t>
      </w:r>
      <w:r w:rsidR="00C4553D" w:rsidRPr="00C4553D">
        <w:rPr>
          <w:rFonts w:ascii="Times New Roman" w:hAnsi="Times New Roman" w:cs="Times New Roman"/>
          <w:sz w:val="24"/>
          <w:szCs w:val="24"/>
          <w:lang w:val="en-US"/>
        </w:rPr>
        <w:t xml:space="preserve"> sentence ends</w:t>
      </w:r>
      <w:r w:rsidR="00C4553D">
        <w:rPr>
          <w:rFonts w:ascii="Times New Roman" w:hAnsi="Times New Roman" w:cs="Times New Roman"/>
          <w:sz w:val="24"/>
          <w:szCs w:val="24"/>
          <w:lang w:val="en-US"/>
        </w:rPr>
        <w:t>,</w:t>
      </w:r>
      <w:r>
        <w:rPr>
          <w:rFonts w:ascii="Times New Roman" w:hAnsi="Times New Roman" w:cs="Times New Roman"/>
          <w:sz w:val="24"/>
          <w:szCs w:val="24"/>
          <w:lang w:val="en-US"/>
        </w:rPr>
        <w:t xml:space="preserve"> they become irregular migrants</w:t>
      </w:r>
      <w:r w:rsidR="00082BA5">
        <w:rPr>
          <w:rFonts w:ascii="Times New Roman" w:hAnsi="Times New Roman" w:cs="Times New Roman"/>
          <w:sz w:val="24"/>
          <w:szCs w:val="24"/>
          <w:lang w:val="en-US"/>
        </w:rPr>
        <w:t>.</w:t>
      </w:r>
      <w:r w:rsidR="00C03AD6" w:rsidRPr="00C03AD6">
        <w:rPr>
          <w:rFonts w:ascii="Times New Roman" w:hAnsi="Times New Roman" w:cs="Times New Roman"/>
          <w:sz w:val="24"/>
          <w:szCs w:val="24"/>
          <w:lang w:val="en-US"/>
        </w:rPr>
        <w:t xml:space="preserve"> </w:t>
      </w:r>
      <w:r>
        <w:rPr>
          <w:rFonts w:ascii="Times New Roman" w:hAnsi="Times New Roman" w:cs="Times New Roman"/>
          <w:sz w:val="24"/>
          <w:szCs w:val="24"/>
          <w:lang w:val="en-US"/>
        </w:rPr>
        <w:t>In that respect, t</w:t>
      </w:r>
      <w:r w:rsidR="00C03AD6">
        <w:rPr>
          <w:rFonts w:ascii="Times New Roman" w:hAnsi="Times New Roman" w:cs="Times New Roman"/>
          <w:sz w:val="24"/>
          <w:szCs w:val="24"/>
          <w:lang w:val="en-US"/>
        </w:rPr>
        <w:t xml:space="preserve">he Immigration Law and </w:t>
      </w:r>
      <w:r w:rsidR="00C03AD6">
        <w:rPr>
          <w:rFonts w:ascii="Times New Roman" w:hAnsi="Times New Roman" w:cs="Times New Roman"/>
          <w:sz w:val="24"/>
          <w:szCs w:val="24"/>
          <w:lang w:val="en-US"/>
        </w:rPr>
        <w:lastRenderedPageBreak/>
        <w:t xml:space="preserve">the New Criminal Procedure Code should be revised to improve an easy return for those </w:t>
      </w:r>
      <w:r w:rsidR="00FB7B80">
        <w:rPr>
          <w:rFonts w:ascii="Times New Roman" w:hAnsi="Times New Roman" w:cs="Times New Roman"/>
          <w:sz w:val="24"/>
          <w:szCs w:val="24"/>
          <w:lang w:val="en-US"/>
        </w:rPr>
        <w:t xml:space="preserve">foreigners </w:t>
      </w:r>
      <w:r>
        <w:rPr>
          <w:rFonts w:ascii="Times New Roman" w:hAnsi="Times New Roman" w:cs="Times New Roman"/>
          <w:sz w:val="24"/>
          <w:szCs w:val="24"/>
          <w:lang w:val="en-US"/>
        </w:rPr>
        <w:t>once they complete their sentences.</w:t>
      </w:r>
      <w:r w:rsidR="00C03AD6">
        <w:rPr>
          <w:rFonts w:ascii="Times New Roman" w:hAnsi="Times New Roman" w:cs="Times New Roman"/>
          <w:sz w:val="24"/>
          <w:szCs w:val="24"/>
          <w:lang w:val="en-US"/>
        </w:rPr>
        <w:t xml:space="preserve"> </w:t>
      </w:r>
    </w:p>
    <w:p w:rsidR="00876FE6" w:rsidRPr="00681526" w:rsidRDefault="004D20F6" w:rsidP="00681526">
      <w:pPr>
        <w:jc w:val="both"/>
        <w:rPr>
          <w:rFonts w:ascii="Times New Roman" w:hAnsi="Times New Roman" w:cs="Times New Roman"/>
          <w:b/>
          <w:i/>
          <w:sz w:val="24"/>
          <w:szCs w:val="24"/>
          <w:lang w:val="en-US"/>
        </w:rPr>
      </w:pPr>
      <w:r>
        <w:rPr>
          <w:rFonts w:ascii="Times New Roman" w:hAnsi="Times New Roman" w:cs="Times New Roman"/>
          <w:b/>
          <w:i/>
          <w:sz w:val="24"/>
          <w:szCs w:val="24"/>
          <w:lang w:val="en-US"/>
        </w:rPr>
        <w:t>Article</w:t>
      </w:r>
      <w:r w:rsidR="00A84066">
        <w:rPr>
          <w:rFonts w:ascii="Times New Roman" w:hAnsi="Times New Roman" w:cs="Times New Roman"/>
          <w:b/>
          <w:i/>
          <w:sz w:val="24"/>
          <w:szCs w:val="24"/>
          <w:lang w:val="en-US"/>
        </w:rPr>
        <w:t>s</w:t>
      </w:r>
      <w:r>
        <w:rPr>
          <w:rFonts w:ascii="Times New Roman" w:hAnsi="Times New Roman" w:cs="Times New Roman"/>
          <w:b/>
          <w:i/>
          <w:sz w:val="24"/>
          <w:szCs w:val="24"/>
          <w:lang w:val="en-US"/>
        </w:rPr>
        <w:t xml:space="preserve"> 12</w:t>
      </w:r>
      <w:r w:rsidR="00A84066">
        <w:rPr>
          <w:rFonts w:ascii="Times New Roman" w:hAnsi="Times New Roman" w:cs="Times New Roman"/>
          <w:b/>
          <w:i/>
          <w:sz w:val="24"/>
          <w:szCs w:val="24"/>
          <w:lang w:val="en-US"/>
        </w:rPr>
        <w:t xml:space="preserve"> and 13</w:t>
      </w:r>
    </w:p>
    <w:p w:rsidR="00876FE6" w:rsidRPr="00876FE6" w:rsidRDefault="00876FE6" w:rsidP="00742583">
      <w:pPr>
        <w:jc w:val="both"/>
        <w:rPr>
          <w:rFonts w:ascii="Times New Roman" w:hAnsi="Times New Roman" w:cs="Times New Roman"/>
          <w:sz w:val="24"/>
          <w:szCs w:val="24"/>
          <w:lang w:val="en-US"/>
        </w:rPr>
      </w:pPr>
      <w:r w:rsidRPr="00876FE6">
        <w:rPr>
          <w:rFonts w:ascii="Times New Roman" w:hAnsi="Times New Roman" w:cs="Times New Roman"/>
          <w:sz w:val="24"/>
          <w:szCs w:val="24"/>
          <w:lang w:val="en-US"/>
        </w:rPr>
        <w:t>Peru´s Constitution recognizes the</w:t>
      </w:r>
      <w:r w:rsidR="00A84066">
        <w:rPr>
          <w:rFonts w:ascii="Times New Roman" w:hAnsi="Times New Roman" w:cs="Times New Roman"/>
          <w:sz w:val="24"/>
          <w:szCs w:val="24"/>
          <w:lang w:val="en-US"/>
        </w:rPr>
        <w:t xml:space="preserve"> individual’s </w:t>
      </w:r>
      <w:r w:rsidRPr="00876FE6">
        <w:rPr>
          <w:rFonts w:ascii="Times New Roman" w:hAnsi="Times New Roman" w:cs="Times New Roman"/>
          <w:sz w:val="24"/>
          <w:szCs w:val="24"/>
          <w:lang w:val="en-US"/>
        </w:rPr>
        <w:t>right</w:t>
      </w:r>
      <w:r w:rsidR="00A84066">
        <w:rPr>
          <w:rFonts w:ascii="Times New Roman" w:hAnsi="Times New Roman" w:cs="Times New Roman"/>
          <w:sz w:val="24"/>
          <w:szCs w:val="24"/>
          <w:lang w:val="en-US"/>
        </w:rPr>
        <w:t xml:space="preserve"> to choose his/her</w:t>
      </w:r>
      <w:r w:rsidRPr="00876FE6">
        <w:rPr>
          <w:rFonts w:ascii="Times New Roman" w:hAnsi="Times New Roman" w:cs="Times New Roman"/>
          <w:sz w:val="24"/>
          <w:szCs w:val="24"/>
          <w:lang w:val="en-US"/>
        </w:rPr>
        <w:t xml:space="preserve"> place of re</w:t>
      </w:r>
      <w:r w:rsidR="00A84066">
        <w:rPr>
          <w:rFonts w:ascii="Times New Roman" w:hAnsi="Times New Roman" w:cs="Times New Roman"/>
          <w:sz w:val="24"/>
          <w:szCs w:val="24"/>
          <w:lang w:val="en-US"/>
        </w:rPr>
        <w:t>sidence and the right to free</w:t>
      </w:r>
      <w:r w:rsidRPr="00876FE6">
        <w:rPr>
          <w:rFonts w:ascii="Times New Roman" w:hAnsi="Times New Roman" w:cs="Times New Roman"/>
          <w:sz w:val="24"/>
          <w:szCs w:val="24"/>
          <w:lang w:val="en-US"/>
        </w:rPr>
        <w:t xml:space="preserve"> movement according to </w:t>
      </w:r>
      <w:r w:rsidR="00A84066">
        <w:rPr>
          <w:rFonts w:ascii="Times New Roman" w:hAnsi="Times New Roman" w:cs="Times New Roman"/>
          <w:sz w:val="24"/>
          <w:szCs w:val="24"/>
          <w:lang w:val="en-US"/>
        </w:rPr>
        <w:t xml:space="preserve">its article 2.11. </w:t>
      </w:r>
    </w:p>
    <w:p w:rsidR="003A0098" w:rsidRDefault="003A0098" w:rsidP="00742583">
      <w:pPr>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8011F8" w:rsidRPr="00B3139A">
        <w:rPr>
          <w:rFonts w:ascii="Times New Roman" w:hAnsi="Times New Roman" w:cs="Times New Roman"/>
          <w:sz w:val="24"/>
          <w:szCs w:val="24"/>
          <w:lang w:val="en-US"/>
        </w:rPr>
        <w:t>mmigration Law Nº 29157 was approved in 1991 and it was</w:t>
      </w:r>
      <w:r>
        <w:rPr>
          <w:rFonts w:ascii="Times New Roman" w:hAnsi="Times New Roman" w:cs="Times New Roman"/>
          <w:sz w:val="24"/>
          <w:szCs w:val="24"/>
          <w:lang w:val="en-US"/>
        </w:rPr>
        <w:t xml:space="preserve"> later</w:t>
      </w:r>
      <w:r w:rsidR="008011F8" w:rsidRPr="00B3139A">
        <w:rPr>
          <w:rFonts w:ascii="Times New Roman" w:hAnsi="Times New Roman" w:cs="Times New Roman"/>
          <w:sz w:val="24"/>
          <w:szCs w:val="24"/>
          <w:lang w:val="en-US"/>
        </w:rPr>
        <w:t xml:space="preserve"> reform</w:t>
      </w:r>
      <w:r w:rsidR="00D6021A" w:rsidRPr="00B3139A">
        <w:rPr>
          <w:rFonts w:ascii="Times New Roman" w:hAnsi="Times New Roman" w:cs="Times New Roman"/>
          <w:sz w:val="24"/>
          <w:szCs w:val="24"/>
          <w:lang w:val="en-US"/>
        </w:rPr>
        <w:t>ed</w:t>
      </w:r>
      <w:r w:rsidR="008011F8" w:rsidRPr="00B3139A">
        <w:rPr>
          <w:rFonts w:ascii="Times New Roman" w:hAnsi="Times New Roman" w:cs="Times New Roman"/>
          <w:sz w:val="24"/>
          <w:szCs w:val="24"/>
          <w:lang w:val="en-US"/>
        </w:rPr>
        <w:t xml:space="preserve"> by Legislative Decree Nº 1043 </w:t>
      </w:r>
      <w:r w:rsidR="00D6021A" w:rsidRPr="00B3139A">
        <w:rPr>
          <w:rFonts w:ascii="Times New Roman" w:hAnsi="Times New Roman" w:cs="Times New Roman"/>
          <w:sz w:val="24"/>
          <w:szCs w:val="24"/>
          <w:lang w:val="en-US"/>
        </w:rPr>
        <w:t>o</w:t>
      </w:r>
      <w:r w:rsidR="008011F8" w:rsidRPr="00B3139A">
        <w:rPr>
          <w:rFonts w:ascii="Times New Roman" w:hAnsi="Times New Roman" w:cs="Times New Roman"/>
          <w:sz w:val="24"/>
          <w:szCs w:val="24"/>
          <w:lang w:val="en-US"/>
        </w:rPr>
        <w:t>n 2008, maintain</w:t>
      </w:r>
      <w:r w:rsidR="00D6021A" w:rsidRPr="00B3139A">
        <w:rPr>
          <w:rFonts w:ascii="Times New Roman" w:hAnsi="Times New Roman" w:cs="Times New Roman"/>
          <w:sz w:val="24"/>
          <w:szCs w:val="24"/>
          <w:lang w:val="en-US"/>
        </w:rPr>
        <w:t>ing</w:t>
      </w:r>
      <w:r w:rsidR="008011F8" w:rsidRPr="00B3139A">
        <w:rPr>
          <w:rFonts w:ascii="Times New Roman" w:hAnsi="Times New Roman" w:cs="Times New Roman"/>
          <w:sz w:val="24"/>
          <w:szCs w:val="24"/>
          <w:lang w:val="en-US"/>
        </w:rPr>
        <w:t xml:space="preserve"> separated function</w:t>
      </w:r>
      <w:r w:rsidR="00D6021A" w:rsidRPr="00B3139A">
        <w:rPr>
          <w:rFonts w:ascii="Times New Roman" w:hAnsi="Times New Roman" w:cs="Times New Roman"/>
          <w:sz w:val="24"/>
          <w:szCs w:val="24"/>
          <w:lang w:val="en-US"/>
        </w:rPr>
        <w:t>s</w:t>
      </w:r>
      <w:r>
        <w:rPr>
          <w:rFonts w:ascii="Times New Roman" w:hAnsi="Times New Roman" w:cs="Times New Roman"/>
          <w:sz w:val="24"/>
          <w:szCs w:val="24"/>
          <w:lang w:val="en-US"/>
        </w:rPr>
        <w:t xml:space="preserve"> on </w:t>
      </w:r>
      <w:r w:rsidR="00F46BE6">
        <w:rPr>
          <w:rFonts w:ascii="Times New Roman" w:hAnsi="Times New Roman" w:cs="Times New Roman"/>
          <w:sz w:val="24"/>
          <w:szCs w:val="24"/>
          <w:lang w:val="en-US"/>
        </w:rPr>
        <w:t>migration</w:t>
      </w:r>
      <w:r w:rsidR="008011F8" w:rsidRPr="00B3139A">
        <w:rPr>
          <w:rFonts w:ascii="Times New Roman" w:hAnsi="Times New Roman" w:cs="Times New Roman"/>
          <w:sz w:val="24"/>
          <w:szCs w:val="24"/>
          <w:lang w:val="en-US"/>
        </w:rPr>
        <w:t xml:space="preserve"> matters between the Ministry </w:t>
      </w:r>
      <w:r w:rsidR="00D6021A" w:rsidRPr="00B3139A">
        <w:rPr>
          <w:rFonts w:ascii="Times New Roman" w:hAnsi="Times New Roman" w:cs="Times New Roman"/>
          <w:sz w:val="24"/>
          <w:szCs w:val="24"/>
          <w:lang w:val="en-US"/>
        </w:rPr>
        <w:t>of Interior</w:t>
      </w:r>
      <w:r w:rsidR="00A84066">
        <w:rPr>
          <w:rFonts w:ascii="Times New Roman" w:hAnsi="Times New Roman" w:cs="Times New Roman"/>
          <w:sz w:val="24"/>
          <w:szCs w:val="24"/>
          <w:lang w:val="en-US"/>
        </w:rPr>
        <w:t>,</w:t>
      </w:r>
      <w:r w:rsidR="00D6021A" w:rsidRPr="00B3139A">
        <w:rPr>
          <w:rFonts w:ascii="Times New Roman" w:hAnsi="Times New Roman" w:cs="Times New Roman"/>
          <w:sz w:val="24"/>
          <w:szCs w:val="24"/>
          <w:lang w:val="en-US"/>
        </w:rPr>
        <w:t xml:space="preserve"> </w:t>
      </w:r>
      <w:r w:rsidR="00A84066" w:rsidRPr="00B3139A">
        <w:rPr>
          <w:rFonts w:ascii="Times New Roman" w:hAnsi="Times New Roman" w:cs="Times New Roman"/>
          <w:sz w:val="24"/>
          <w:szCs w:val="24"/>
          <w:lang w:val="en-US"/>
        </w:rPr>
        <w:t xml:space="preserve">through </w:t>
      </w:r>
      <w:r w:rsidR="00F46BE6">
        <w:rPr>
          <w:rFonts w:ascii="Times New Roman" w:hAnsi="Times New Roman" w:cs="Times New Roman"/>
          <w:sz w:val="24"/>
          <w:szCs w:val="24"/>
          <w:lang w:val="en-US"/>
        </w:rPr>
        <w:t>DIGEMIN (now the Superintendence)</w:t>
      </w:r>
      <w:r w:rsidR="00A84066">
        <w:rPr>
          <w:rFonts w:ascii="Times New Roman" w:hAnsi="Times New Roman" w:cs="Times New Roman"/>
          <w:sz w:val="24"/>
          <w:szCs w:val="24"/>
          <w:lang w:val="en-US"/>
        </w:rPr>
        <w:t xml:space="preserve">, </w:t>
      </w:r>
      <w:r w:rsidR="008011F8" w:rsidRPr="00B3139A">
        <w:rPr>
          <w:rFonts w:ascii="Times New Roman" w:hAnsi="Times New Roman" w:cs="Times New Roman"/>
          <w:sz w:val="24"/>
          <w:szCs w:val="24"/>
          <w:lang w:val="en-US"/>
        </w:rPr>
        <w:t>and the Ministry</w:t>
      </w:r>
      <w:r w:rsidR="00D6021A" w:rsidRPr="00B3139A">
        <w:rPr>
          <w:rFonts w:ascii="Times New Roman" w:hAnsi="Times New Roman" w:cs="Times New Roman"/>
          <w:sz w:val="24"/>
          <w:szCs w:val="24"/>
          <w:lang w:val="en-US"/>
        </w:rPr>
        <w:t xml:space="preserve"> of Foreign Affairs</w:t>
      </w:r>
      <w:r>
        <w:rPr>
          <w:rFonts w:ascii="Times New Roman" w:hAnsi="Times New Roman" w:cs="Times New Roman"/>
          <w:sz w:val="24"/>
          <w:szCs w:val="24"/>
          <w:lang w:val="en-US"/>
        </w:rPr>
        <w:t>. Just to give an example</w:t>
      </w:r>
      <w:r w:rsidR="008011F8" w:rsidRPr="00B3139A">
        <w:rPr>
          <w:rFonts w:ascii="Times New Roman" w:hAnsi="Times New Roman" w:cs="Times New Roman"/>
          <w:sz w:val="24"/>
          <w:szCs w:val="24"/>
          <w:lang w:val="en-US"/>
        </w:rPr>
        <w:t xml:space="preserve">, </w:t>
      </w:r>
      <w:r w:rsidR="0076535E">
        <w:rPr>
          <w:rFonts w:ascii="Times New Roman" w:hAnsi="Times New Roman" w:cs="Times New Roman"/>
          <w:sz w:val="24"/>
          <w:szCs w:val="24"/>
          <w:lang w:val="en-US"/>
        </w:rPr>
        <w:t>12</w:t>
      </w:r>
      <w:r w:rsidR="0076535E" w:rsidRPr="00B3139A">
        <w:rPr>
          <w:rFonts w:ascii="Times New Roman" w:hAnsi="Times New Roman" w:cs="Times New Roman"/>
          <w:sz w:val="24"/>
          <w:szCs w:val="24"/>
          <w:lang w:val="en-US"/>
        </w:rPr>
        <w:t xml:space="preserve"> </w:t>
      </w:r>
      <w:r w:rsidR="008011F8" w:rsidRPr="00B3139A">
        <w:rPr>
          <w:rFonts w:ascii="Times New Roman" w:hAnsi="Times New Roman" w:cs="Times New Roman"/>
          <w:sz w:val="24"/>
          <w:szCs w:val="24"/>
          <w:lang w:val="en-US"/>
        </w:rPr>
        <w:t xml:space="preserve">of the </w:t>
      </w:r>
      <w:r w:rsidR="0076535E">
        <w:rPr>
          <w:rFonts w:ascii="Times New Roman" w:hAnsi="Times New Roman" w:cs="Times New Roman"/>
          <w:sz w:val="24"/>
          <w:szCs w:val="24"/>
          <w:lang w:val="en-US"/>
        </w:rPr>
        <w:t>22</w:t>
      </w:r>
      <w:r w:rsidR="008011F8" w:rsidRPr="00B3139A">
        <w:rPr>
          <w:rFonts w:ascii="Times New Roman" w:hAnsi="Times New Roman" w:cs="Times New Roman"/>
          <w:sz w:val="24"/>
          <w:szCs w:val="24"/>
          <w:lang w:val="en-US"/>
        </w:rPr>
        <w:t xml:space="preserve"> immigration categories are being provided by the Ministry</w:t>
      </w:r>
      <w:r w:rsidR="00D6021A" w:rsidRPr="00B3139A">
        <w:rPr>
          <w:rFonts w:ascii="Times New Roman" w:hAnsi="Times New Roman" w:cs="Times New Roman"/>
          <w:sz w:val="24"/>
          <w:szCs w:val="24"/>
          <w:lang w:val="en-US"/>
        </w:rPr>
        <w:t xml:space="preserve"> of Interior</w:t>
      </w:r>
      <w:r w:rsidR="00F228DF">
        <w:rPr>
          <w:rStyle w:val="FootnoteReference"/>
          <w:rFonts w:ascii="Times New Roman" w:hAnsi="Times New Roman" w:cs="Times New Roman"/>
          <w:sz w:val="24"/>
          <w:szCs w:val="24"/>
          <w:lang w:val="en-US"/>
        </w:rPr>
        <w:footnoteReference w:id="24"/>
      </w:r>
      <w:r w:rsidR="008011F8" w:rsidRPr="00B3139A">
        <w:rPr>
          <w:rFonts w:ascii="Times New Roman" w:hAnsi="Times New Roman" w:cs="Times New Roman"/>
          <w:sz w:val="24"/>
          <w:szCs w:val="24"/>
          <w:lang w:val="en-US"/>
        </w:rPr>
        <w:t xml:space="preserve"> and the other </w:t>
      </w:r>
      <w:r w:rsidR="0076535E">
        <w:rPr>
          <w:rFonts w:ascii="Times New Roman" w:hAnsi="Times New Roman" w:cs="Times New Roman"/>
          <w:sz w:val="24"/>
          <w:szCs w:val="24"/>
          <w:lang w:val="en-US"/>
        </w:rPr>
        <w:t>10</w:t>
      </w:r>
      <w:r w:rsidR="0076535E" w:rsidRPr="00B3139A">
        <w:rPr>
          <w:rFonts w:ascii="Times New Roman" w:hAnsi="Times New Roman" w:cs="Times New Roman"/>
          <w:sz w:val="24"/>
          <w:szCs w:val="24"/>
          <w:lang w:val="en-US"/>
        </w:rPr>
        <w:t xml:space="preserve"> </w:t>
      </w:r>
      <w:r w:rsidR="008011F8" w:rsidRPr="00B3139A">
        <w:rPr>
          <w:rFonts w:ascii="Times New Roman" w:hAnsi="Times New Roman" w:cs="Times New Roman"/>
          <w:sz w:val="24"/>
          <w:szCs w:val="24"/>
          <w:lang w:val="en-US"/>
        </w:rPr>
        <w:t>by the Ministry</w:t>
      </w:r>
      <w:r w:rsidR="00D6021A" w:rsidRPr="00B3139A">
        <w:rPr>
          <w:rFonts w:ascii="Times New Roman" w:hAnsi="Times New Roman" w:cs="Times New Roman"/>
          <w:sz w:val="24"/>
          <w:szCs w:val="24"/>
          <w:lang w:val="en-US"/>
        </w:rPr>
        <w:t xml:space="preserve"> of Foreign Affairs</w:t>
      </w:r>
      <w:r w:rsidR="00607614">
        <w:rPr>
          <w:rStyle w:val="FootnoteReference"/>
          <w:rFonts w:ascii="Times New Roman" w:hAnsi="Times New Roman" w:cs="Times New Roman"/>
          <w:sz w:val="24"/>
          <w:szCs w:val="24"/>
          <w:lang w:val="en-US"/>
        </w:rPr>
        <w:footnoteReference w:id="25"/>
      </w:r>
      <w:r w:rsidR="008004DB" w:rsidRPr="00B3139A">
        <w:rPr>
          <w:rFonts w:ascii="Times New Roman" w:hAnsi="Times New Roman" w:cs="Times New Roman"/>
          <w:sz w:val="24"/>
          <w:szCs w:val="24"/>
          <w:lang w:val="en-US"/>
        </w:rPr>
        <w:t>.</w:t>
      </w:r>
      <w:r>
        <w:rPr>
          <w:rFonts w:ascii="Times New Roman" w:hAnsi="Times New Roman" w:cs="Times New Roman"/>
          <w:sz w:val="24"/>
          <w:szCs w:val="24"/>
          <w:lang w:val="en-US"/>
        </w:rPr>
        <w:t xml:space="preserve"> This separation has created some confusion and better coordination mechanisms need to be established between DIGEMIN </w:t>
      </w:r>
      <w:r w:rsidR="00A84066">
        <w:rPr>
          <w:rFonts w:ascii="Times New Roman" w:hAnsi="Times New Roman" w:cs="Times New Roman"/>
          <w:sz w:val="24"/>
          <w:szCs w:val="24"/>
          <w:lang w:val="en-US"/>
        </w:rPr>
        <w:t xml:space="preserve">(now the Superintendence) </w:t>
      </w:r>
      <w:r>
        <w:rPr>
          <w:rFonts w:ascii="Times New Roman" w:hAnsi="Times New Roman" w:cs="Times New Roman"/>
          <w:sz w:val="24"/>
          <w:szCs w:val="24"/>
          <w:lang w:val="en-US"/>
        </w:rPr>
        <w:t xml:space="preserve">and the Ministry of Foreign Affairs. </w:t>
      </w:r>
    </w:p>
    <w:p w:rsidR="0064311C" w:rsidRPr="00B3139A" w:rsidRDefault="008004DB" w:rsidP="00742583">
      <w:pPr>
        <w:jc w:val="both"/>
        <w:rPr>
          <w:rFonts w:ascii="Times New Roman" w:hAnsi="Times New Roman" w:cs="Times New Roman"/>
          <w:sz w:val="24"/>
          <w:szCs w:val="24"/>
          <w:lang w:val="en-US"/>
        </w:rPr>
      </w:pPr>
      <w:r w:rsidRPr="00B3139A">
        <w:rPr>
          <w:rFonts w:ascii="Times New Roman" w:hAnsi="Times New Roman" w:cs="Times New Roman"/>
          <w:sz w:val="24"/>
          <w:szCs w:val="24"/>
          <w:lang w:val="en-US"/>
        </w:rPr>
        <w:t>After almost 23 year</w:t>
      </w:r>
      <w:r w:rsidR="003A0098">
        <w:rPr>
          <w:rFonts w:ascii="Times New Roman" w:hAnsi="Times New Roman" w:cs="Times New Roman"/>
          <w:sz w:val="24"/>
          <w:szCs w:val="24"/>
          <w:lang w:val="en-US"/>
        </w:rPr>
        <w:t>s</w:t>
      </w:r>
      <w:r w:rsidRPr="00B3139A">
        <w:rPr>
          <w:rFonts w:ascii="Times New Roman" w:hAnsi="Times New Roman" w:cs="Times New Roman"/>
          <w:sz w:val="24"/>
          <w:szCs w:val="24"/>
          <w:lang w:val="en-US"/>
        </w:rPr>
        <w:t xml:space="preserve">, </w:t>
      </w:r>
      <w:r w:rsidR="003A0098">
        <w:rPr>
          <w:rFonts w:ascii="Times New Roman" w:hAnsi="Times New Roman" w:cs="Times New Roman"/>
          <w:sz w:val="24"/>
          <w:szCs w:val="24"/>
          <w:lang w:val="en-US"/>
        </w:rPr>
        <w:t>Peru’s</w:t>
      </w:r>
      <w:r w:rsidR="00D6021A" w:rsidRPr="00B3139A">
        <w:rPr>
          <w:rFonts w:ascii="Times New Roman" w:hAnsi="Times New Roman" w:cs="Times New Roman"/>
          <w:sz w:val="24"/>
          <w:szCs w:val="24"/>
          <w:lang w:val="en-US"/>
        </w:rPr>
        <w:t xml:space="preserve"> </w:t>
      </w:r>
      <w:r w:rsidR="003A0098">
        <w:rPr>
          <w:rFonts w:ascii="Times New Roman" w:hAnsi="Times New Roman" w:cs="Times New Roman"/>
          <w:sz w:val="24"/>
          <w:szCs w:val="24"/>
          <w:lang w:val="en-US"/>
        </w:rPr>
        <w:t>Immigration L</w:t>
      </w:r>
      <w:r w:rsidR="00D6021A" w:rsidRPr="00B3139A">
        <w:rPr>
          <w:rFonts w:ascii="Times New Roman" w:hAnsi="Times New Roman" w:cs="Times New Roman"/>
          <w:sz w:val="24"/>
          <w:szCs w:val="24"/>
          <w:lang w:val="en-US"/>
        </w:rPr>
        <w:t>aw</w:t>
      </w:r>
      <w:r w:rsidRPr="00B3139A">
        <w:rPr>
          <w:rFonts w:ascii="Times New Roman" w:hAnsi="Times New Roman" w:cs="Times New Roman"/>
          <w:sz w:val="24"/>
          <w:szCs w:val="24"/>
          <w:lang w:val="en-US"/>
        </w:rPr>
        <w:t xml:space="preserve"> has</w:t>
      </w:r>
      <w:r w:rsidR="0076535E">
        <w:rPr>
          <w:rFonts w:ascii="Times New Roman" w:hAnsi="Times New Roman" w:cs="Times New Roman"/>
          <w:sz w:val="24"/>
          <w:szCs w:val="24"/>
          <w:lang w:val="en-US"/>
        </w:rPr>
        <w:t xml:space="preserve"> no</w:t>
      </w:r>
      <w:r w:rsidRPr="00B3139A">
        <w:rPr>
          <w:rFonts w:ascii="Times New Roman" w:hAnsi="Times New Roman" w:cs="Times New Roman"/>
          <w:sz w:val="24"/>
          <w:szCs w:val="24"/>
          <w:lang w:val="en-US"/>
        </w:rPr>
        <w:t xml:space="preserve">t been regulated. </w:t>
      </w:r>
      <w:r w:rsidR="001F066B" w:rsidRPr="00B3139A">
        <w:rPr>
          <w:rFonts w:ascii="Times New Roman" w:hAnsi="Times New Roman" w:cs="Times New Roman"/>
          <w:sz w:val="24"/>
          <w:szCs w:val="24"/>
          <w:lang w:val="en-US"/>
        </w:rPr>
        <w:t>The lack of clear regulations to impleme</w:t>
      </w:r>
      <w:r w:rsidR="00C150A7">
        <w:rPr>
          <w:rFonts w:ascii="Times New Roman" w:hAnsi="Times New Roman" w:cs="Times New Roman"/>
          <w:sz w:val="24"/>
          <w:szCs w:val="24"/>
          <w:lang w:val="en-US"/>
        </w:rPr>
        <w:t>nt the law has caused problems o</w:t>
      </w:r>
      <w:r w:rsidR="001F066B" w:rsidRPr="00B3139A">
        <w:rPr>
          <w:rFonts w:ascii="Times New Roman" w:hAnsi="Times New Roman" w:cs="Times New Roman"/>
          <w:sz w:val="24"/>
          <w:szCs w:val="24"/>
          <w:lang w:val="en-US"/>
        </w:rPr>
        <w:t>n a day</w:t>
      </w:r>
      <w:r w:rsidR="00F32041">
        <w:rPr>
          <w:rFonts w:ascii="Times New Roman" w:hAnsi="Times New Roman" w:cs="Times New Roman"/>
          <w:sz w:val="24"/>
          <w:szCs w:val="24"/>
          <w:lang w:val="en-US"/>
        </w:rPr>
        <w:t>-</w:t>
      </w:r>
      <w:r w:rsidR="001F066B" w:rsidRPr="00B3139A">
        <w:rPr>
          <w:rFonts w:ascii="Times New Roman" w:hAnsi="Times New Roman" w:cs="Times New Roman"/>
          <w:sz w:val="24"/>
          <w:szCs w:val="24"/>
          <w:lang w:val="en-US"/>
        </w:rPr>
        <w:t>to</w:t>
      </w:r>
      <w:r w:rsidR="00F32041">
        <w:rPr>
          <w:rFonts w:ascii="Times New Roman" w:hAnsi="Times New Roman" w:cs="Times New Roman"/>
          <w:sz w:val="24"/>
          <w:szCs w:val="24"/>
          <w:lang w:val="en-US"/>
        </w:rPr>
        <w:t>-</w:t>
      </w:r>
      <w:r w:rsidR="001F066B" w:rsidRPr="00B3139A">
        <w:rPr>
          <w:rFonts w:ascii="Times New Roman" w:hAnsi="Times New Roman" w:cs="Times New Roman"/>
          <w:sz w:val="24"/>
          <w:szCs w:val="24"/>
          <w:lang w:val="en-US"/>
        </w:rPr>
        <w:t>day basis since it is sometime</w:t>
      </w:r>
      <w:r w:rsidR="00A84066">
        <w:rPr>
          <w:rFonts w:ascii="Times New Roman" w:hAnsi="Times New Roman" w:cs="Times New Roman"/>
          <w:sz w:val="24"/>
          <w:szCs w:val="24"/>
          <w:lang w:val="en-US"/>
        </w:rPr>
        <w:t>s</w:t>
      </w:r>
      <w:r w:rsidR="001F066B" w:rsidRPr="00B3139A">
        <w:rPr>
          <w:rFonts w:ascii="Times New Roman" w:hAnsi="Times New Roman" w:cs="Times New Roman"/>
          <w:sz w:val="24"/>
          <w:szCs w:val="24"/>
          <w:lang w:val="en-US"/>
        </w:rPr>
        <w:t xml:space="preserve"> up to the public officer </w:t>
      </w:r>
      <w:r w:rsidR="003A0098">
        <w:rPr>
          <w:rFonts w:ascii="Times New Roman" w:hAnsi="Times New Roman" w:cs="Times New Roman"/>
          <w:sz w:val="24"/>
          <w:szCs w:val="24"/>
          <w:lang w:val="en-US"/>
        </w:rPr>
        <w:t xml:space="preserve">to decide on its interpretation. </w:t>
      </w:r>
      <w:r w:rsidR="00D27DBD" w:rsidRPr="00B3139A">
        <w:rPr>
          <w:rFonts w:ascii="Times New Roman" w:hAnsi="Times New Roman" w:cs="Times New Roman"/>
          <w:sz w:val="24"/>
          <w:szCs w:val="24"/>
          <w:lang w:val="en-US"/>
        </w:rPr>
        <w:t>In fact, DIGEMIN</w:t>
      </w:r>
      <w:r w:rsidR="00B17545">
        <w:rPr>
          <w:rFonts w:ascii="Times New Roman" w:hAnsi="Times New Roman" w:cs="Times New Roman"/>
          <w:sz w:val="24"/>
          <w:szCs w:val="24"/>
          <w:lang w:val="en-US"/>
        </w:rPr>
        <w:t xml:space="preserve"> (now the Superintendence)</w:t>
      </w:r>
      <w:r w:rsidR="00A84066">
        <w:rPr>
          <w:rFonts w:ascii="Times New Roman" w:hAnsi="Times New Roman" w:cs="Times New Roman"/>
          <w:sz w:val="24"/>
          <w:szCs w:val="24"/>
          <w:lang w:val="en-US"/>
        </w:rPr>
        <w:t>,</w:t>
      </w:r>
      <w:r w:rsidR="00D27DBD" w:rsidRPr="00B3139A">
        <w:rPr>
          <w:rFonts w:ascii="Times New Roman" w:hAnsi="Times New Roman" w:cs="Times New Roman"/>
          <w:sz w:val="24"/>
          <w:szCs w:val="24"/>
          <w:lang w:val="en-US"/>
        </w:rPr>
        <w:t xml:space="preserve"> in its Institutional Strategic Plan 2012-2016 recognized the lack of </w:t>
      </w:r>
      <w:r w:rsidR="0064311C" w:rsidRPr="00B3139A">
        <w:rPr>
          <w:rFonts w:ascii="Times New Roman" w:hAnsi="Times New Roman" w:cs="Times New Roman"/>
          <w:sz w:val="24"/>
          <w:szCs w:val="24"/>
          <w:lang w:val="en-US"/>
        </w:rPr>
        <w:t>updated</w:t>
      </w:r>
      <w:r w:rsidR="00A84066">
        <w:rPr>
          <w:rFonts w:ascii="Times New Roman" w:hAnsi="Times New Roman" w:cs="Times New Roman"/>
          <w:sz w:val="24"/>
          <w:szCs w:val="24"/>
          <w:lang w:val="en-US"/>
        </w:rPr>
        <w:t xml:space="preserve"> legislation</w:t>
      </w:r>
      <w:r w:rsidR="00D27DBD" w:rsidRPr="00B3139A">
        <w:rPr>
          <w:rFonts w:ascii="Times New Roman" w:hAnsi="Times New Roman" w:cs="Times New Roman"/>
          <w:sz w:val="24"/>
          <w:szCs w:val="24"/>
          <w:lang w:val="en-US"/>
        </w:rPr>
        <w:t xml:space="preserve"> as well as the </w:t>
      </w:r>
      <w:r w:rsidR="0064311C" w:rsidRPr="00B3139A">
        <w:rPr>
          <w:rFonts w:ascii="Times New Roman" w:hAnsi="Times New Roman" w:cs="Times New Roman"/>
          <w:sz w:val="24"/>
          <w:szCs w:val="24"/>
          <w:lang w:val="en-US"/>
        </w:rPr>
        <w:t xml:space="preserve">necessity to build </w:t>
      </w:r>
      <w:r w:rsidR="00D27DBD" w:rsidRPr="00B3139A">
        <w:rPr>
          <w:rFonts w:ascii="Times New Roman" w:hAnsi="Times New Roman" w:cs="Times New Roman"/>
          <w:sz w:val="24"/>
          <w:szCs w:val="24"/>
          <w:lang w:val="en-US"/>
        </w:rPr>
        <w:t>capacities of the</w:t>
      </w:r>
      <w:r w:rsidR="0064311C" w:rsidRPr="00B3139A">
        <w:rPr>
          <w:rFonts w:ascii="Times New Roman" w:hAnsi="Times New Roman" w:cs="Times New Roman"/>
          <w:sz w:val="24"/>
          <w:szCs w:val="24"/>
          <w:lang w:val="en-US"/>
        </w:rPr>
        <w:t xml:space="preserve">ir technical personal, the lack of interconnection </w:t>
      </w:r>
      <w:r w:rsidR="00F46BE6">
        <w:rPr>
          <w:rFonts w:ascii="Times New Roman" w:hAnsi="Times New Roman" w:cs="Times New Roman"/>
          <w:sz w:val="24"/>
          <w:szCs w:val="24"/>
          <w:lang w:val="en-US"/>
        </w:rPr>
        <w:t xml:space="preserve">among </w:t>
      </w:r>
      <w:r w:rsidR="0064311C" w:rsidRPr="00B3139A">
        <w:rPr>
          <w:rFonts w:ascii="Times New Roman" w:hAnsi="Times New Roman" w:cs="Times New Roman"/>
          <w:sz w:val="24"/>
          <w:szCs w:val="24"/>
          <w:lang w:val="en-US"/>
        </w:rPr>
        <w:t xml:space="preserve">some of </w:t>
      </w:r>
      <w:r w:rsidR="00F46BE6">
        <w:rPr>
          <w:rFonts w:ascii="Times New Roman" w:hAnsi="Times New Roman" w:cs="Times New Roman"/>
          <w:sz w:val="24"/>
          <w:szCs w:val="24"/>
          <w:lang w:val="en-US"/>
        </w:rPr>
        <w:t xml:space="preserve">its </w:t>
      </w:r>
      <w:r w:rsidR="0064311C" w:rsidRPr="00B3139A">
        <w:rPr>
          <w:rFonts w:ascii="Times New Roman" w:hAnsi="Times New Roman" w:cs="Times New Roman"/>
          <w:sz w:val="24"/>
          <w:szCs w:val="24"/>
          <w:lang w:val="en-US"/>
        </w:rPr>
        <w:t xml:space="preserve">border control offices, the inexistence of an evaluation plan, and the collapse of its peripheral register system. Moreover, </w:t>
      </w:r>
      <w:r w:rsidR="001F066B" w:rsidRPr="00B3139A">
        <w:rPr>
          <w:rFonts w:ascii="Times New Roman" w:hAnsi="Times New Roman" w:cs="Times New Roman"/>
          <w:sz w:val="24"/>
          <w:szCs w:val="24"/>
          <w:lang w:val="en-US"/>
        </w:rPr>
        <w:t>it</w:t>
      </w:r>
      <w:r w:rsidR="0064311C" w:rsidRPr="00B3139A">
        <w:rPr>
          <w:rFonts w:ascii="Times New Roman" w:hAnsi="Times New Roman" w:cs="Times New Roman"/>
          <w:sz w:val="24"/>
          <w:szCs w:val="24"/>
          <w:lang w:val="en-US"/>
        </w:rPr>
        <w:t xml:space="preserve"> is aware of the current threats like the increasing operations of smuggling and traf</w:t>
      </w:r>
      <w:r w:rsidR="003A0098">
        <w:rPr>
          <w:rFonts w:ascii="Times New Roman" w:hAnsi="Times New Roman" w:cs="Times New Roman"/>
          <w:sz w:val="24"/>
          <w:szCs w:val="24"/>
          <w:lang w:val="en-US"/>
        </w:rPr>
        <w:t>ficking criminal organizations as well as the problems caused by internal corruption</w:t>
      </w:r>
      <w:r w:rsidR="00607614">
        <w:rPr>
          <w:rStyle w:val="FootnoteReference"/>
          <w:rFonts w:ascii="Times New Roman" w:hAnsi="Times New Roman" w:cs="Times New Roman"/>
          <w:sz w:val="24"/>
          <w:szCs w:val="24"/>
          <w:lang w:val="en-US"/>
        </w:rPr>
        <w:footnoteReference w:id="26"/>
      </w:r>
      <w:r w:rsidR="0064311C" w:rsidRPr="00B3139A">
        <w:rPr>
          <w:rFonts w:ascii="Times New Roman" w:hAnsi="Times New Roman" w:cs="Times New Roman"/>
          <w:sz w:val="24"/>
          <w:szCs w:val="24"/>
          <w:lang w:val="en-US"/>
        </w:rPr>
        <w:t>.</w:t>
      </w:r>
    </w:p>
    <w:p w:rsidR="00D63DDA" w:rsidRPr="00346205" w:rsidRDefault="003A0098" w:rsidP="00876FE6">
      <w:pPr>
        <w:jc w:val="both"/>
        <w:rPr>
          <w:rFonts w:ascii="Times New Roman" w:hAnsi="Times New Roman" w:cs="Times New Roman"/>
          <w:sz w:val="24"/>
          <w:szCs w:val="24"/>
          <w:lang w:val="en-US"/>
        </w:rPr>
      </w:pPr>
      <w:r>
        <w:rPr>
          <w:rFonts w:ascii="Times New Roman" w:hAnsi="Times New Roman" w:cs="Times New Roman"/>
          <w:sz w:val="24"/>
          <w:szCs w:val="24"/>
          <w:lang w:val="en-US"/>
        </w:rPr>
        <w:t>In order to impr</w:t>
      </w:r>
      <w:r w:rsidR="00681526">
        <w:rPr>
          <w:rFonts w:ascii="Times New Roman" w:hAnsi="Times New Roman" w:cs="Times New Roman"/>
          <w:sz w:val="24"/>
          <w:szCs w:val="24"/>
          <w:lang w:val="en-US"/>
        </w:rPr>
        <w:t>ove DIGEMIN’s functions, the Government of Peru</w:t>
      </w:r>
      <w:r>
        <w:rPr>
          <w:rFonts w:ascii="Times New Roman" w:hAnsi="Times New Roman" w:cs="Times New Roman"/>
          <w:sz w:val="24"/>
          <w:szCs w:val="24"/>
          <w:lang w:val="en-US"/>
        </w:rPr>
        <w:t xml:space="preserve"> decided to </w:t>
      </w:r>
      <w:r w:rsidR="00F46BE6">
        <w:rPr>
          <w:rFonts w:ascii="Times New Roman" w:hAnsi="Times New Roman" w:cs="Times New Roman"/>
          <w:sz w:val="24"/>
          <w:szCs w:val="24"/>
          <w:lang w:val="en-US"/>
        </w:rPr>
        <w:t xml:space="preserve">transform </w:t>
      </w:r>
      <w:r>
        <w:rPr>
          <w:rFonts w:ascii="Times New Roman" w:hAnsi="Times New Roman" w:cs="Times New Roman"/>
          <w:sz w:val="24"/>
          <w:szCs w:val="24"/>
          <w:lang w:val="en-US"/>
        </w:rPr>
        <w:t>it into an autonomous National Superintendence of Migration through</w:t>
      </w:r>
      <w:r w:rsidRPr="003A0098">
        <w:rPr>
          <w:rFonts w:ascii="Times New Roman" w:hAnsi="Times New Roman" w:cs="Times New Roman"/>
          <w:sz w:val="24"/>
          <w:szCs w:val="24"/>
          <w:lang w:val="en-US"/>
        </w:rPr>
        <w:t xml:space="preserve"> Legislat</w:t>
      </w:r>
      <w:r w:rsidR="00876FE6">
        <w:rPr>
          <w:rFonts w:ascii="Times New Roman" w:hAnsi="Times New Roman" w:cs="Times New Roman"/>
          <w:sz w:val="24"/>
          <w:szCs w:val="24"/>
          <w:lang w:val="en-US"/>
        </w:rPr>
        <w:t>ive Decree Nº</w:t>
      </w:r>
      <w:r w:rsidRPr="003A0098">
        <w:rPr>
          <w:rFonts w:ascii="Times New Roman" w:hAnsi="Times New Roman" w:cs="Times New Roman"/>
          <w:sz w:val="24"/>
          <w:szCs w:val="24"/>
          <w:lang w:val="en-US"/>
        </w:rPr>
        <w:t xml:space="preserve"> 1130</w:t>
      </w:r>
      <w:r w:rsidR="001B4B14">
        <w:rPr>
          <w:rFonts w:ascii="Times New Roman" w:hAnsi="Times New Roman" w:cs="Times New Roman"/>
          <w:sz w:val="24"/>
          <w:szCs w:val="24"/>
          <w:lang w:val="en-US"/>
        </w:rPr>
        <w:t xml:space="preserve"> </w:t>
      </w:r>
      <w:r>
        <w:rPr>
          <w:rFonts w:ascii="Times New Roman" w:hAnsi="Times New Roman" w:cs="Times New Roman"/>
          <w:sz w:val="24"/>
          <w:szCs w:val="24"/>
          <w:lang w:val="en-US"/>
        </w:rPr>
        <w:t>on December 6</w:t>
      </w:r>
      <w:r w:rsidRPr="003A0098">
        <w:rPr>
          <w:rFonts w:ascii="Times New Roman" w:hAnsi="Times New Roman" w:cs="Times New Roman"/>
          <w:sz w:val="24"/>
          <w:szCs w:val="24"/>
          <w:vertAlign w:val="superscript"/>
          <w:lang w:val="en-US"/>
        </w:rPr>
        <w:t>th</w:t>
      </w:r>
      <w:r w:rsidRPr="003A0098">
        <w:rPr>
          <w:rFonts w:ascii="Times New Roman" w:hAnsi="Times New Roman" w:cs="Times New Roman"/>
          <w:sz w:val="24"/>
          <w:szCs w:val="24"/>
          <w:lang w:val="en-US"/>
        </w:rPr>
        <w:t xml:space="preserve"> of 2012</w:t>
      </w:r>
      <w:r w:rsidR="001B4B14">
        <w:rPr>
          <w:rFonts w:ascii="Times New Roman" w:hAnsi="Times New Roman" w:cs="Times New Roman"/>
          <w:sz w:val="24"/>
          <w:szCs w:val="24"/>
          <w:lang w:val="en-US"/>
        </w:rPr>
        <w:t>.</w:t>
      </w:r>
      <w:r w:rsidRPr="003A0098">
        <w:rPr>
          <w:rFonts w:ascii="Times New Roman" w:hAnsi="Times New Roman" w:cs="Times New Roman"/>
          <w:sz w:val="24"/>
          <w:szCs w:val="24"/>
          <w:lang w:val="en-US"/>
        </w:rPr>
        <w:t xml:space="preserve"> Its scope of functions includes the participation in the national migration policy, the internal and border security of the country, and border control management. The Superintendence is still i</w:t>
      </w:r>
      <w:r w:rsidR="00F46BE6">
        <w:rPr>
          <w:rFonts w:ascii="Times New Roman" w:hAnsi="Times New Roman" w:cs="Times New Roman"/>
          <w:sz w:val="24"/>
          <w:szCs w:val="24"/>
          <w:lang w:val="en-US"/>
        </w:rPr>
        <w:t>n its reform phase. Nowadays</w:t>
      </w:r>
      <w:r w:rsidRPr="003A0098">
        <w:rPr>
          <w:rFonts w:ascii="Times New Roman" w:hAnsi="Times New Roman" w:cs="Times New Roman"/>
          <w:sz w:val="24"/>
          <w:szCs w:val="24"/>
          <w:lang w:val="en-US"/>
        </w:rPr>
        <w:t xml:space="preserve">, 56 administrative procedures are being reviewed, which includes the public services offered to nationals and non-nationals. </w:t>
      </w:r>
      <w:r w:rsidR="001B4B14">
        <w:rPr>
          <w:rFonts w:ascii="Times New Roman" w:hAnsi="Times New Roman" w:cs="Times New Roman"/>
          <w:sz w:val="24"/>
          <w:szCs w:val="24"/>
          <w:lang w:val="en-US"/>
        </w:rPr>
        <w:t>IOM is providing support to this newly created entity to develop its internal structure. In addition, IOM, through the project</w:t>
      </w:r>
      <w:r w:rsidR="00346205">
        <w:rPr>
          <w:rFonts w:ascii="Times New Roman" w:hAnsi="Times New Roman" w:cs="Times New Roman"/>
          <w:sz w:val="24"/>
          <w:szCs w:val="24"/>
          <w:lang w:val="en-US"/>
        </w:rPr>
        <w:t>:</w:t>
      </w:r>
      <w:r w:rsidR="001B4B14">
        <w:rPr>
          <w:rFonts w:ascii="Times New Roman" w:hAnsi="Times New Roman" w:cs="Times New Roman"/>
          <w:sz w:val="24"/>
          <w:szCs w:val="24"/>
          <w:lang w:val="en-US"/>
        </w:rPr>
        <w:t xml:space="preserve"> “</w:t>
      </w:r>
      <w:r w:rsidR="0025465A">
        <w:rPr>
          <w:rFonts w:ascii="Times New Roman" w:hAnsi="Times New Roman" w:cs="Times New Roman"/>
          <w:sz w:val="24"/>
          <w:szCs w:val="24"/>
          <w:lang w:val="en-US"/>
        </w:rPr>
        <w:t>Border Development Project” currently implemented with the Government of Australia’s Department of Immigration and Citizenship (DIAC)</w:t>
      </w:r>
      <w:r w:rsidR="00346205">
        <w:rPr>
          <w:rFonts w:ascii="Times New Roman" w:hAnsi="Times New Roman" w:cs="Times New Roman"/>
          <w:sz w:val="24"/>
          <w:szCs w:val="24"/>
          <w:lang w:val="en-US"/>
        </w:rPr>
        <w:t>,</w:t>
      </w:r>
      <w:r w:rsidR="0025465A">
        <w:rPr>
          <w:rFonts w:ascii="Times New Roman" w:hAnsi="Times New Roman" w:cs="Times New Roman"/>
          <w:sz w:val="24"/>
          <w:szCs w:val="24"/>
          <w:lang w:val="en-US"/>
        </w:rPr>
        <w:t xml:space="preserve"> is strengthening the capacities of DIGEMIN officials to fight transnational crimes.</w:t>
      </w:r>
    </w:p>
    <w:p w:rsidR="00876FE6" w:rsidRPr="004A4761" w:rsidRDefault="00876FE6" w:rsidP="00876FE6">
      <w:pPr>
        <w:jc w:val="both"/>
        <w:rPr>
          <w:rFonts w:ascii="Times New Roman" w:hAnsi="Times New Roman" w:cs="Times New Roman"/>
          <w:sz w:val="24"/>
          <w:szCs w:val="24"/>
          <w:u w:val="single"/>
          <w:lang w:val="en-US"/>
        </w:rPr>
      </w:pPr>
      <w:r w:rsidRPr="004A4761">
        <w:rPr>
          <w:rFonts w:ascii="Times New Roman" w:hAnsi="Times New Roman" w:cs="Times New Roman"/>
          <w:sz w:val="24"/>
          <w:szCs w:val="24"/>
          <w:u w:val="single"/>
          <w:lang w:val="en-US"/>
        </w:rPr>
        <w:t xml:space="preserve">Promotion of Peruvian Voluntary Return </w:t>
      </w:r>
    </w:p>
    <w:p w:rsidR="00876FE6" w:rsidRPr="00B3139A" w:rsidRDefault="00876FE6" w:rsidP="00876FE6">
      <w:pPr>
        <w:jc w:val="both"/>
        <w:rPr>
          <w:rFonts w:ascii="Times New Roman" w:hAnsi="Times New Roman" w:cs="Times New Roman"/>
          <w:sz w:val="24"/>
          <w:szCs w:val="24"/>
          <w:lang w:val="en-US"/>
        </w:rPr>
      </w:pPr>
      <w:r w:rsidRPr="00B3139A">
        <w:rPr>
          <w:rFonts w:ascii="Times New Roman" w:hAnsi="Times New Roman" w:cs="Times New Roman"/>
          <w:sz w:val="24"/>
          <w:szCs w:val="24"/>
          <w:lang w:val="en-US"/>
        </w:rPr>
        <w:lastRenderedPageBreak/>
        <w:t>During the last 12 years,</w:t>
      </w:r>
      <w:r>
        <w:rPr>
          <w:rFonts w:ascii="Times New Roman" w:hAnsi="Times New Roman" w:cs="Times New Roman"/>
          <w:sz w:val="24"/>
          <w:szCs w:val="24"/>
          <w:lang w:val="en-US"/>
        </w:rPr>
        <w:t xml:space="preserve"> </w:t>
      </w:r>
      <w:r w:rsidRPr="00B3139A">
        <w:rPr>
          <w:rFonts w:ascii="Times New Roman" w:hAnsi="Times New Roman" w:cs="Times New Roman"/>
          <w:sz w:val="24"/>
          <w:szCs w:val="24"/>
          <w:lang w:val="en-US"/>
        </w:rPr>
        <w:t>the return of 232 559 Peruvians has been registered, m</w:t>
      </w:r>
      <w:r w:rsidR="00A84066">
        <w:rPr>
          <w:rFonts w:ascii="Times New Roman" w:hAnsi="Times New Roman" w:cs="Times New Roman"/>
          <w:sz w:val="24"/>
          <w:szCs w:val="24"/>
          <w:lang w:val="en-US"/>
        </w:rPr>
        <w:t>ainly from Chile (34</w:t>
      </w:r>
      <w:r w:rsidRPr="00B3139A">
        <w:rPr>
          <w:rFonts w:ascii="Times New Roman" w:hAnsi="Times New Roman" w:cs="Times New Roman"/>
          <w:sz w:val="24"/>
          <w:szCs w:val="24"/>
          <w:lang w:val="en-US"/>
        </w:rPr>
        <w:t>%), United States (18.2%), Argentina (10.5%), Spain (8.1%) and Bolivia (6.1%)</w:t>
      </w:r>
      <w:r w:rsidR="00BF3FDA">
        <w:rPr>
          <w:rStyle w:val="FootnoteReference"/>
          <w:rFonts w:ascii="Times New Roman" w:hAnsi="Times New Roman" w:cs="Times New Roman"/>
          <w:sz w:val="24"/>
          <w:szCs w:val="24"/>
          <w:lang w:val="en-US"/>
        </w:rPr>
        <w:footnoteReference w:id="27"/>
      </w:r>
      <w:r w:rsidR="00A84066">
        <w:rPr>
          <w:rFonts w:ascii="Times New Roman" w:hAnsi="Times New Roman" w:cs="Times New Roman"/>
          <w:sz w:val="24"/>
          <w:szCs w:val="24"/>
          <w:lang w:val="en-US"/>
        </w:rPr>
        <w:t xml:space="preserve">. </w:t>
      </w:r>
      <w:r w:rsidRPr="00B3139A">
        <w:rPr>
          <w:rFonts w:ascii="Times New Roman" w:hAnsi="Times New Roman" w:cs="Times New Roman"/>
          <w:sz w:val="24"/>
          <w:szCs w:val="24"/>
          <w:lang w:val="en-US"/>
        </w:rPr>
        <w:t xml:space="preserve">Approximately 45% of the returns were registered since 2009 and this percentage constitutes an indicator of the increasing number of </w:t>
      </w:r>
      <w:r w:rsidR="00A84066">
        <w:rPr>
          <w:rFonts w:ascii="Times New Roman" w:hAnsi="Times New Roman" w:cs="Times New Roman"/>
          <w:sz w:val="24"/>
          <w:szCs w:val="24"/>
          <w:lang w:val="en-US"/>
        </w:rPr>
        <w:t xml:space="preserve">Peruvians who </w:t>
      </w:r>
      <w:r w:rsidR="00346205">
        <w:rPr>
          <w:rFonts w:ascii="Times New Roman" w:hAnsi="Times New Roman" w:cs="Times New Roman"/>
          <w:sz w:val="24"/>
          <w:szCs w:val="24"/>
          <w:lang w:val="en-US"/>
        </w:rPr>
        <w:t xml:space="preserve">have been </w:t>
      </w:r>
      <w:r w:rsidR="00A84066">
        <w:rPr>
          <w:rFonts w:ascii="Times New Roman" w:hAnsi="Times New Roman" w:cs="Times New Roman"/>
          <w:sz w:val="24"/>
          <w:szCs w:val="24"/>
          <w:lang w:val="en-US"/>
        </w:rPr>
        <w:t>returning to their home country</w:t>
      </w:r>
      <w:r w:rsidR="00346205">
        <w:rPr>
          <w:rFonts w:ascii="Times New Roman" w:hAnsi="Times New Roman" w:cs="Times New Roman"/>
          <w:sz w:val="24"/>
          <w:szCs w:val="24"/>
          <w:lang w:val="en-US"/>
        </w:rPr>
        <w:t xml:space="preserve"> in recent years</w:t>
      </w:r>
      <w:r w:rsidR="00A84066">
        <w:rPr>
          <w:rFonts w:ascii="Times New Roman" w:hAnsi="Times New Roman" w:cs="Times New Roman"/>
          <w:sz w:val="24"/>
          <w:szCs w:val="24"/>
          <w:lang w:val="en-US"/>
        </w:rPr>
        <w:t>. In addition</w:t>
      </w:r>
      <w:r w:rsidRPr="00B3139A">
        <w:rPr>
          <w:rFonts w:ascii="Times New Roman" w:hAnsi="Times New Roman" w:cs="Times New Roman"/>
          <w:sz w:val="24"/>
          <w:szCs w:val="24"/>
          <w:lang w:val="en-US"/>
        </w:rPr>
        <w:t xml:space="preserve">, </w:t>
      </w:r>
      <w:r w:rsidR="00A84066">
        <w:rPr>
          <w:rFonts w:ascii="Times New Roman" w:hAnsi="Times New Roman" w:cs="Times New Roman"/>
          <w:sz w:val="24"/>
          <w:szCs w:val="24"/>
          <w:lang w:val="en-US"/>
        </w:rPr>
        <w:t xml:space="preserve">it </w:t>
      </w:r>
      <w:r w:rsidRPr="00B3139A">
        <w:rPr>
          <w:rFonts w:ascii="Times New Roman" w:hAnsi="Times New Roman" w:cs="Times New Roman"/>
          <w:sz w:val="24"/>
          <w:szCs w:val="24"/>
          <w:lang w:val="en-US"/>
        </w:rPr>
        <w:t>is im</w:t>
      </w:r>
      <w:r w:rsidR="00A84066">
        <w:rPr>
          <w:rFonts w:ascii="Times New Roman" w:hAnsi="Times New Roman" w:cs="Times New Roman"/>
          <w:sz w:val="24"/>
          <w:szCs w:val="24"/>
          <w:lang w:val="en-US"/>
        </w:rPr>
        <w:t>portant to notice</w:t>
      </w:r>
      <w:r w:rsidRPr="00B3139A">
        <w:rPr>
          <w:rFonts w:ascii="Times New Roman" w:hAnsi="Times New Roman" w:cs="Times New Roman"/>
          <w:sz w:val="24"/>
          <w:szCs w:val="24"/>
          <w:lang w:val="en-US"/>
        </w:rPr>
        <w:t xml:space="preserve"> that 54.9% of the Peruvian returnees are women and 45.1% are men, mainly between 20 and 49 years old (67.2%)</w:t>
      </w:r>
      <w:r w:rsidR="00BF3FDA">
        <w:rPr>
          <w:rStyle w:val="FootnoteReference"/>
          <w:rFonts w:ascii="Times New Roman" w:hAnsi="Times New Roman" w:cs="Times New Roman"/>
          <w:sz w:val="24"/>
          <w:szCs w:val="24"/>
          <w:lang w:val="en-US"/>
        </w:rPr>
        <w:footnoteReference w:id="28"/>
      </w:r>
      <w:r w:rsidRPr="00B3139A">
        <w:rPr>
          <w:rFonts w:ascii="Times New Roman" w:hAnsi="Times New Roman" w:cs="Times New Roman"/>
          <w:sz w:val="24"/>
          <w:szCs w:val="24"/>
          <w:lang w:val="en-US"/>
        </w:rPr>
        <w:t>.</w:t>
      </w:r>
    </w:p>
    <w:p w:rsidR="00F46BE6" w:rsidRDefault="00876FE6" w:rsidP="00876FE6">
      <w:pPr>
        <w:jc w:val="both"/>
        <w:rPr>
          <w:rFonts w:ascii="Times New Roman" w:hAnsi="Times New Roman" w:cs="Times New Roman"/>
          <w:sz w:val="24"/>
          <w:szCs w:val="24"/>
          <w:lang w:val="en-US"/>
        </w:rPr>
      </w:pPr>
      <w:r w:rsidRPr="00B3139A">
        <w:rPr>
          <w:rFonts w:ascii="Times New Roman" w:hAnsi="Times New Roman" w:cs="Times New Roman"/>
          <w:sz w:val="24"/>
          <w:szCs w:val="24"/>
          <w:lang w:val="en-US"/>
        </w:rPr>
        <w:t>In an attempt to pro</w:t>
      </w:r>
      <w:r w:rsidR="00F228DF">
        <w:rPr>
          <w:rFonts w:ascii="Times New Roman" w:hAnsi="Times New Roman" w:cs="Times New Roman"/>
          <w:sz w:val="24"/>
          <w:szCs w:val="24"/>
          <w:lang w:val="en-US"/>
        </w:rPr>
        <w:t>vide services and promote the s</w:t>
      </w:r>
      <w:r w:rsidRPr="00B3139A">
        <w:rPr>
          <w:rFonts w:ascii="Times New Roman" w:hAnsi="Times New Roman" w:cs="Times New Roman"/>
          <w:sz w:val="24"/>
          <w:szCs w:val="24"/>
          <w:lang w:val="en-US"/>
        </w:rPr>
        <w:t xml:space="preserve">ocioeconomic integration of </w:t>
      </w:r>
      <w:r w:rsidR="00A84066" w:rsidRPr="00B3139A">
        <w:rPr>
          <w:rFonts w:ascii="Times New Roman" w:hAnsi="Times New Roman" w:cs="Times New Roman"/>
          <w:sz w:val="24"/>
          <w:szCs w:val="24"/>
          <w:lang w:val="en-US"/>
        </w:rPr>
        <w:t>returnees</w:t>
      </w:r>
      <w:r w:rsidRPr="00B3139A">
        <w:rPr>
          <w:rFonts w:ascii="Times New Roman" w:hAnsi="Times New Roman" w:cs="Times New Roman"/>
          <w:sz w:val="24"/>
          <w:szCs w:val="24"/>
          <w:lang w:val="en-US"/>
        </w:rPr>
        <w:t>, Peru is currently discussing the a</w:t>
      </w:r>
      <w:r w:rsidR="00A84066">
        <w:rPr>
          <w:rFonts w:ascii="Times New Roman" w:hAnsi="Times New Roman" w:cs="Times New Roman"/>
          <w:sz w:val="24"/>
          <w:szCs w:val="24"/>
          <w:lang w:val="en-US"/>
        </w:rPr>
        <w:t>pproval of</w:t>
      </w:r>
      <w:r w:rsidR="00F46BE6">
        <w:rPr>
          <w:rFonts w:ascii="Times New Roman" w:hAnsi="Times New Roman" w:cs="Times New Roman"/>
          <w:sz w:val="24"/>
          <w:szCs w:val="24"/>
          <w:lang w:val="en-US"/>
        </w:rPr>
        <w:t xml:space="preserve"> a</w:t>
      </w:r>
      <w:r w:rsidR="00A84066">
        <w:rPr>
          <w:rFonts w:ascii="Times New Roman" w:hAnsi="Times New Roman" w:cs="Times New Roman"/>
          <w:sz w:val="24"/>
          <w:szCs w:val="24"/>
          <w:lang w:val="en-US"/>
        </w:rPr>
        <w:t xml:space="preserve"> law that will grant specific benefits to this population</w:t>
      </w:r>
      <w:r w:rsidR="00346205">
        <w:rPr>
          <w:rFonts w:ascii="Times New Roman" w:hAnsi="Times New Roman" w:cs="Times New Roman"/>
          <w:sz w:val="24"/>
          <w:szCs w:val="24"/>
          <w:lang w:val="en-US"/>
        </w:rPr>
        <w:t>.</w:t>
      </w:r>
      <w:r w:rsidRPr="00B3139A">
        <w:rPr>
          <w:rFonts w:ascii="Times New Roman" w:hAnsi="Times New Roman" w:cs="Times New Roman"/>
          <w:sz w:val="24"/>
          <w:szCs w:val="24"/>
          <w:lang w:val="en-US"/>
        </w:rPr>
        <w:t xml:space="preserve"> The Peruvian Congress’ Commission of Foreign </w:t>
      </w:r>
      <w:r w:rsidR="00A84066">
        <w:rPr>
          <w:rFonts w:ascii="Times New Roman" w:hAnsi="Times New Roman" w:cs="Times New Roman"/>
          <w:sz w:val="24"/>
          <w:szCs w:val="24"/>
          <w:lang w:val="en-US"/>
        </w:rPr>
        <w:t>Affairs has in agenda five bill proposals</w:t>
      </w:r>
      <w:r w:rsidRPr="00B3139A">
        <w:rPr>
          <w:rFonts w:ascii="Times New Roman" w:hAnsi="Times New Roman" w:cs="Times New Roman"/>
          <w:sz w:val="24"/>
          <w:szCs w:val="24"/>
          <w:lang w:val="en-US"/>
        </w:rPr>
        <w:t xml:space="preserve"> related </w:t>
      </w:r>
      <w:r w:rsidR="00A84066">
        <w:rPr>
          <w:rFonts w:ascii="Times New Roman" w:hAnsi="Times New Roman" w:cs="Times New Roman"/>
          <w:sz w:val="24"/>
          <w:szCs w:val="24"/>
          <w:lang w:val="en-US"/>
        </w:rPr>
        <w:t>to the return of Peruvian nationals</w:t>
      </w:r>
      <w:r w:rsidRPr="00B3139A">
        <w:rPr>
          <w:rFonts w:ascii="Times New Roman" w:hAnsi="Times New Roman" w:cs="Times New Roman"/>
          <w:sz w:val="24"/>
          <w:szCs w:val="24"/>
          <w:lang w:val="en-US"/>
        </w:rPr>
        <w:t>.</w:t>
      </w:r>
      <w:r w:rsidR="00A84066">
        <w:rPr>
          <w:rFonts w:ascii="Times New Roman" w:hAnsi="Times New Roman" w:cs="Times New Roman"/>
          <w:sz w:val="24"/>
          <w:szCs w:val="24"/>
          <w:lang w:val="en-US"/>
        </w:rPr>
        <w:t xml:space="preserve"> </w:t>
      </w:r>
      <w:r w:rsidRPr="00B3139A">
        <w:rPr>
          <w:rFonts w:ascii="Times New Roman" w:hAnsi="Times New Roman" w:cs="Times New Roman"/>
          <w:sz w:val="24"/>
          <w:szCs w:val="24"/>
          <w:lang w:val="en-US"/>
        </w:rPr>
        <w:t>Four of them are from different political parties</w:t>
      </w:r>
      <w:r w:rsidR="00BF3FDA">
        <w:rPr>
          <w:rStyle w:val="FootnoteReference"/>
          <w:rFonts w:ascii="Times New Roman" w:hAnsi="Times New Roman" w:cs="Times New Roman"/>
          <w:sz w:val="24"/>
          <w:szCs w:val="24"/>
          <w:lang w:val="en-US"/>
        </w:rPr>
        <w:footnoteReference w:id="29"/>
      </w:r>
      <w:r w:rsidR="00A84066">
        <w:rPr>
          <w:rFonts w:ascii="Times New Roman" w:hAnsi="Times New Roman" w:cs="Times New Roman"/>
          <w:sz w:val="24"/>
          <w:szCs w:val="24"/>
          <w:lang w:val="en-US"/>
        </w:rPr>
        <w:t xml:space="preserve"> </w:t>
      </w:r>
      <w:r w:rsidRPr="00B3139A">
        <w:rPr>
          <w:rFonts w:ascii="Times New Roman" w:hAnsi="Times New Roman" w:cs="Times New Roman"/>
          <w:sz w:val="24"/>
          <w:szCs w:val="24"/>
          <w:lang w:val="en-US"/>
        </w:rPr>
        <w:t xml:space="preserve">and one </w:t>
      </w:r>
      <w:r w:rsidR="00F46BE6">
        <w:rPr>
          <w:rFonts w:ascii="Times New Roman" w:hAnsi="Times New Roman" w:cs="Times New Roman"/>
          <w:sz w:val="24"/>
          <w:szCs w:val="24"/>
          <w:lang w:val="en-US"/>
        </w:rPr>
        <w:t xml:space="preserve">of them </w:t>
      </w:r>
      <w:r w:rsidRPr="00B3139A">
        <w:rPr>
          <w:rFonts w:ascii="Times New Roman" w:hAnsi="Times New Roman" w:cs="Times New Roman"/>
          <w:sz w:val="24"/>
          <w:szCs w:val="24"/>
          <w:lang w:val="en-US"/>
        </w:rPr>
        <w:t>is an initiative from the Executive, through its Ministry of Fore</w:t>
      </w:r>
      <w:r w:rsidR="00F46BE6">
        <w:rPr>
          <w:rFonts w:ascii="Times New Roman" w:hAnsi="Times New Roman" w:cs="Times New Roman"/>
          <w:sz w:val="24"/>
          <w:szCs w:val="24"/>
          <w:lang w:val="en-US"/>
        </w:rPr>
        <w:t>ign Affairs with proposal</w:t>
      </w:r>
      <w:r w:rsidRPr="00B3139A">
        <w:rPr>
          <w:rFonts w:ascii="Times New Roman" w:hAnsi="Times New Roman" w:cs="Times New Roman"/>
          <w:sz w:val="24"/>
          <w:szCs w:val="24"/>
          <w:lang w:val="en-US"/>
        </w:rPr>
        <w:t xml:space="preserve"> No. 01540, which is currently p</w:t>
      </w:r>
      <w:r w:rsidR="00A84066">
        <w:rPr>
          <w:rFonts w:ascii="Times New Roman" w:hAnsi="Times New Roman" w:cs="Times New Roman"/>
          <w:sz w:val="24"/>
          <w:szCs w:val="24"/>
          <w:lang w:val="en-US"/>
        </w:rPr>
        <w:t>art of the Commission’s Agenda.</w:t>
      </w:r>
      <w:r w:rsidR="00F46BE6">
        <w:rPr>
          <w:rFonts w:ascii="Times New Roman" w:hAnsi="Times New Roman" w:cs="Times New Roman"/>
          <w:sz w:val="24"/>
          <w:szCs w:val="24"/>
          <w:lang w:val="en-US"/>
        </w:rPr>
        <w:t xml:space="preserve"> This proposal</w:t>
      </w:r>
      <w:r w:rsidRPr="00B3139A">
        <w:rPr>
          <w:rFonts w:ascii="Times New Roman" w:hAnsi="Times New Roman" w:cs="Times New Roman"/>
          <w:sz w:val="24"/>
          <w:szCs w:val="24"/>
          <w:lang w:val="en-US"/>
        </w:rPr>
        <w:t xml:space="preserve">, known as </w:t>
      </w:r>
      <w:r w:rsidR="00A84066">
        <w:rPr>
          <w:rFonts w:ascii="Times New Roman" w:hAnsi="Times New Roman" w:cs="Times New Roman"/>
          <w:sz w:val="24"/>
          <w:szCs w:val="24"/>
          <w:lang w:val="en-US"/>
        </w:rPr>
        <w:t xml:space="preserve">the </w:t>
      </w:r>
      <w:r w:rsidRPr="00B3139A">
        <w:rPr>
          <w:rFonts w:ascii="Times New Roman" w:hAnsi="Times New Roman" w:cs="Times New Roman"/>
          <w:sz w:val="24"/>
          <w:szCs w:val="24"/>
          <w:lang w:val="en-US"/>
        </w:rPr>
        <w:t>“Law for the economic and social reintegration of returning migrants”, aims to facilitate the return of Peruvians living abroad, regardless of their immigration status, through incentives and proper actions for economic an</w:t>
      </w:r>
      <w:r w:rsidR="00A84066">
        <w:rPr>
          <w:rFonts w:ascii="Times New Roman" w:hAnsi="Times New Roman" w:cs="Times New Roman"/>
          <w:sz w:val="24"/>
          <w:szCs w:val="24"/>
          <w:lang w:val="en-US"/>
        </w:rPr>
        <w:t>d social reintegration in Peru.</w:t>
      </w:r>
      <w:r w:rsidRPr="00B3139A">
        <w:rPr>
          <w:rFonts w:ascii="Times New Roman" w:hAnsi="Times New Roman" w:cs="Times New Roman"/>
          <w:sz w:val="24"/>
          <w:szCs w:val="24"/>
          <w:lang w:val="en-US"/>
        </w:rPr>
        <w:t xml:space="preserve"> </w:t>
      </w:r>
    </w:p>
    <w:p w:rsidR="00876FE6" w:rsidRDefault="00876FE6" w:rsidP="003A0098">
      <w:pPr>
        <w:jc w:val="both"/>
        <w:rPr>
          <w:rFonts w:ascii="Times New Roman" w:hAnsi="Times New Roman" w:cs="Times New Roman"/>
          <w:sz w:val="24"/>
          <w:szCs w:val="24"/>
          <w:lang w:val="en-US"/>
        </w:rPr>
      </w:pPr>
      <w:r w:rsidRPr="00B3139A">
        <w:rPr>
          <w:rFonts w:ascii="Times New Roman" w:hAnsi="Times New Roman" w:cs="Times New Roman"/>
          <w:sz w:val="24"/>
          <w:szCs w:val="24"/>
          <w:lang w:val="en-US"/>
        </w:rPr>
        <w:t>During 2012, IOM Peru, through its Migrant Ass</w:t>
      </w:r>
      <w:r w:rsidR="00A84066">
        <w:rPr>
          <w:rFonts w:ascii="Times New Roman" w:hAnsi="Times New Roman" w:cs="Times New Roman"/>
          <w:sz w:val="24"/>
          <w:szCs w:val="24"/>
          <w:lang w:val="en-US"/>
        </w:rPr>
        <w:t>istance and Movement Program</w:t>
      </w:r>
      <w:r w:rsidR="00346205">
        <w:rPr>
          <w:rFonts w:ascii="Times New Roman" w:hAnsi="Times New Roman" w:cs="Times New Roman"/>
          <w:sz w:val="24"/>
          <w:szCs w:val="24"/>
          <w:lang w:val="en-US"/>
        </w:rPr>
        <w:t>,</w:t>
      </w:r>
      <w:r w:rsidRPr="00B3139A">
        <w:rPr>
          <w:rFonts w:ascii="Times New Roman" w:hAnsi="Times New Roman" w:cs="Times New Roman"/>
          <w:sz w:val="24"/>
          <w:szCs w:val="24"/>
          <w:lang w:val="en-US"/>
        </w:rPr>
        <w:t xml:space="preserve"> assisted 63 Peruvian return cases from Italy, Belgium, Morocco, Switzerland, United Kingdom and Canada. It is expected that approximately</w:t>
      </w:r>
      <w:r w:rsidR="00A84066">
        <w:rPr>
          <w:rFonts w:ascii="Times New Roman" w:hAnsi="Times New Roman" w:cs="Times New Roman"/>
          <w:sz w:val="24"/>
          <w:szCs w:val="24"/>
          <w:lang w:val="en-US"/>
        </w:rPr>
        <w:t xml:space="preserve"> </w:t>
      </w:r>
      <w:r w:rsidRPr="00B3139A">
        <w:rPr>
          <w:rFonts w:ascii="Times New Roman" w:hAnsi="Times New Roman" w:cs="Times New Roman"/>
          <w:sz w:val="24"/>
          <w:szCs w:val="24"/>
          <w:lang w:val="en-US"/>
        </w:rPr>
        <w:t>126 returnees from Italy, Belgium, Switzerland, Canada and Spain will benefit from AVRR programs</w:t>
      </w:r>
      <w:r w:rsidR="00A84066">
        <w:rPr>
          <w:rFonts w:ascii="Times New Roman" w:hAnsi="Times New Roman" w:cs="Times New Roman"/>
          <w:sz w:val="24"/>
          <w:szCs w:val="24"/>
          <w:lang w:val="en-US"/>
        </w:rPr>
        <w:t xml:space="preserve"> on 2013</w:t>
      </w:r>
      <w:r w:rsidRPr="00B3139A">
        <w:rPr>
          <w:rFonts w:ascii="Times New Roman" w:hAnsi="Times New Roman" w:cs="Times New Roman"/>
          <w:sz w:val="24"/>
          <w:szCs w:val="24"/>
          <w:lang w:val="en-US"/>
        </w:rPr>
        <w:t xml:space="preserve">. </w:t>
      </w:r>
    </w:p>
    <w:p w:rsidR="00876FE6" w:rsidRPr="00876FE6" w:rsidRDefault="00876FE6" w:rsidP="00876FE6">
      <w:pPr>
        <w:jc w:val="both"/>
        <w:rPr>
          <w:rFonts w:ascii="Times New Roman" w:hAnsi="Times New Roman" w:cs="Times New Roman"/>
          <w:sz w:val="24"/>
          <w:szCs w:val="24"/>
          <w:u w:val="single"/>
          <w:lang w:val="en-US"/>
        </w:rPr>
      </w:pPr>
      <w:r w:rsidRPr="00876FE6">
        <w:rPr>
          <w:rFonts w:ascii="Times New Roman" w:hAnsi="Times New Roman" w:cs="Times New Roman"/>
          <w:sz w:val="24"/>
          <w:szCs w:val="24"/>
          <w:u w:val="single"/>
          <w:lang w:val="en-US"/>
        </w:rPr>
        <w:t xml:space="preserve">Refugee and Asylum </w:t>
      </w:r>
    </w:p>
    <w:p w:rsidR="00876FE6" w:rsidRPr="00B3139A" w:rsidRDefault="00876FE6" w:rsidP="00876FE6">
      <w:pPr>
        <w:jc w:val="both"/>
        <w:rPr>
          <w:rFonts w:ascii="Times New Roman" w:hAnsi="Times New Roman" w:cs="Times New Roman"/>
          <w:sz w:val="24"/>
          <w:szCs w:val="24"/>
          <w:lang w:val="en-US"/>
        </w:rPr>
      </w:pPr>
      <w:r w:rsidRPr="00B3139A">
        <w:rPr>
          <w:rFonts w:ascii="Times New Roman" w:hAnsi="Times New Roman" w:cs="Times New Roman"/>
          <w:sz w:val="24"/>
          <w:szCs w:val="24"/>
          <w:lang w:val="en-US"/>
        </w:rPr>
        <w:t>Peru ratified the Protocol of the Statute of Refugees on 1983 and</w:t>
      </w:r>
      <w:r w:rsidR="00A84066">
        <w:rPr>
          <w:rFonts w:ascii="Times New Roman" w:hAnsi="Times New Roman" w:cs="Times New Roman"/>
          <w:sz w:val="24"/>
          <w:szCs w:val="24"/>
          <w:lang w:val="en-US"/>
        </w:rPr>
        <w:t>,</w:t>
      </w:r>
      <w:r w:rsidRPr="00B3139A">
        <w:rPr>
          <w:rFonts w:ascii="Times New Roman" w:hAnsi="Times New Roman" w:cs="Times New Roman"/>
          <w:sz w:val="24"/>
          <w:szCs w:val="24"/>
          <w:lang w:val="en-US"/>
        </w:rPr>
        <w:t xml:space="preserve"> since 2002</w:t>
      </w:r>
      <w:r w:rsidR="00A84066">
        <w:rPr>
          <w:rFonts w:ascii="Times New Roman" w:hAnsi="Times New Roman" w:cs="Times New Roman"/>
          <w:sz w:val="24"/>
          <w:szCs w:val="24"/>
          <w:lang w:val="en-US"/>
        </w:rPr>
        <w:t>,</w:t>
      </w:r>
      <w:r w:rsidRPr="00B3139A">
        <w:rPr>
          <w:rFonts w:ascii="Times New Roman" w:hAnsi="Times New Roman" w:cs="Times New Roman"/>
          <w:sz w:val="24"/>
          <w:szCs w:val="24"/>
          <w:lang w:val="en-US"/>
        </w:rPr>
        <w:t xml:space="preserve"> has a specific Law for Refugees</w:t>
      </w:r>
      <w:r w:rsidR="00BF3FDA">
        <w:rPr>
          <w:rStyle w:val="FootnoteReference"/>
          <w:rFonts w:ascii="Times New Roman" w:hAnsi="Times New Roman" w:cs="Times New Roman"/>
          <w:sz w:val="24"/>
          <w:szCs w:val="24"/>
          <w:lang w:val="en-US"/>
        </w:rPr>
        <w:footnoteReference w:id="30"/>
      </w:r>
      <w:r w:rsidR="00346205">
        <w:rPr>
          <w:rFonts w:ascii="Times New Roman" w:hAnsi="Times New Roman" w:cs="Times New Roman"/>
          <w:sz w:val="24"/>
          <w:szCs w:val="24"/>
          <w:lang w:val="en-US"/>
        </w:rPr>
        <w:t xml:space="preserve"> </w:t>
      </w:r>
      <w:r w:rsidRPr="00B3139A">
        <w:rPr>
          <w:rFonts w:ascii="Times New Roman" w:hAnsi="Times New Roman" w:cs="Times New Roman"/>
          <w:sz w:val="24"/>
          <w:szCs w:val="24"/>
          <w:lang w:val="en-US"/>
        </w:rPr>
        <w:t>and a specific Law of Asylum</w:t>
      </w:r>
      <w:r w:rsidR="00BF3FDA">
        <w:rPr>
          <w:rStyle w:val="FootnoteReference"/>
          <w:rFonts w:ascii="Times New Roman" w:hAnsi="Times New Roman" w:cs="Times New Roman"/>
          <w:sz w:val="24"/>
          <w:szCs w:val="24"/>
          <w:lang w:val="en-US"/>
        </w:rPr>
        <w:footnoteReference w:id="31"/>
      </w:r>
      <w:r w:rsidRPr="00B3139A">
        <w:rPr>
          <w:rFonts w:ascii="Times New Roman" w:hAnsi="Times New Roman" w:cs="Times New Roman"/>
          <w:sz w:val="24"/>
          <w:szCs w:val="24"/>
          <w:lang w:val="en-US"/>
        </w:rPr>
        <w:t xml:space="preserve">. </w:t>
      </w:r>
      <w:r w:rsidR="0055584C">
        <w:rPr>
          <w:rFonts w:ascii="Times New Roman" w:hAnsi="Times New Roman" w:cs="Times New Roman"/>
          <w:sz w:val="24"/>
          <w:szCs w:val="24"/>
          <w:lang w:val="en-US"/>
        </w:rPr>
        <w:t>However, better mechanisms need to be developed in order to speed up the processing of applications and to provide basic services to applicants in vulnerable conditions.</w:t>
      </w:r>
    </w:p>
    <w:p w:rsidR="00876FE6" w:rsidRPr="00B3139A" w:rsidRDefault="00876FE6" w:rsidP="00876FE6">
      <w:pPr>
        <w:jc w:val="both"/>
        <w:rPr>
          <w:rFonts w:ascii="Times New Roman" w:hAnsi="Times New Roman" w:cs="Times New Roman"/>
          <w:sz w:val="24"/>
          <w:szCs w:val="24"/>
          <w:lang w:val="en-US"/>
        </w:rPr>
      </w:pPr>
      <w:r w:rsidRPr="00B3139A">
        <w:rPr>
          <w:rFonts w:ascii="Times New Roman" w:hAnsi="Times New Roman" w:cs="Times New Roman"/>
          <w:sz w:val="24"/>
          <w:szCs w:val="24"/>
          <w:lang w:val="en-US"/>
        </w:rPr>
        <w:t>Peru hosts between refugees and asylum seekers, citizens of more than thirty nationalities from Latin America, Africa, Asia, Eastern Europe and Middle East. With regards to the age of t</w:t>
      </w:r>
      <w:r w:rsidR="00A84066">
        <w:rPr>
          <w:rFonts w:ascii="Times New Roman" w:hAnsi="Times New Roman" w:cs="Times New Roman"/>
          <w:sz w:val="24"/>
          <w:szCs w:val="24"/>
          <w:lang w:val="en-US"/>
        </w:rPr>
        <w:t>hese individuals, 18 years</w:t>
      </w:r>
      <w:r w:rsidRPr="00B3139A">
        <w:rPr>
          <w:rFonts w:ascii="Times New Roman" w:hAnsi="Times New Roman" w:cs="Times New Roman"/>
          <w:sz w:val="24"/>
          <w:szCs w:val="24"/>
          <w:lang w:val="en-US"/>
        </w:rPr>
        <w:t xml:space="preserve"> or less account for 13%, between 18 </w:t>
      </w:r>
      <w:r w:rsidR="00A84066">
        <w:rPr>
          <w:rFonts w:ascii="Times New Roman" w:hAnsi="Times New Roman" w:cs="Times New Roman"/>
          <w:sz w:val="24"/>
          <w:szCs w:val="24"/>
          <w:lang w:val="en-US"/>
        </w:rPr>
        <w:t>and 59 years 76%, and over 60 represent</w:t>
      </w:r>
      <w:r w:rsidRPr="00B3139A">
        <w:rPr>
          <w:rFonts w:ascii="Times New Roman" w:hAnsi="Times New Roman" w:cs="Times New Roman"/>
          <w:sz w:val="24"/>
          <w:szCs w:val="24"/>
          <w:lang w:val="en-US"/>
        </w:rPr>
        <w:t xml:space="preserve"> 11%</w:t>
      </w:r>
      <w:r w:rsidR="00A84066">
        <w:rPr>
          <w:rFonts w:ascii="Times New Roman" w:hAnsi="Times New Roman" w:cs="Times New Roman"/>
          <w:sz w:val="24"/>
          <w:szCs w:val="24"/>
          <w:lang w:val="en-US"/>
        </w:rPr>
        <w:t xml:space="preserve"> of them</w:t>
      </w:r>
      <w:r w:rsidRPr="00B3139A">
        <w:rPr>
          <w:rFonts w:ascii="Times New Roman" w:hAnsi="Times New Roman" w:cs="Times New Roman"/>
          <w:sz w:val="24"/>
          <w:szCs w:val="24"/>
          <w:lang w:val="en-US"/>
        </w:rPr>
        <w:t xml:space="preserve">. By 2010, the number of asylum applications from Colombian citizens was 285 and approved reached a total of 105 Colombians. For instance, 67 applications submitted by Cubans are pending and 128 were approved. Many Cuban refugees in the 1980s formally reside in Peru as </w:t>
      </w:r>
      <w:proofErr w:type="spellStart"/>
      <w:r w:rsidRPr="00B3139A">
        <w:rPr>
          <w:rFonts w:ascii="Times New Roman" w:hAnsi="Times New Roman" w:cs="Times New Roman"/>
          <w:sz w:val="24"/>
          <w:szCs w:val="24"/>
          <w:lang w:val="en-US"/>
        </w:rPr>
        <w:t>asylant</w:t>
      </w:r>
      <w:r w:rsidR="00F32041">
        <w:rPr>
          <w:rFonts w:ascii="Times New Roman" w:hAnsi="Times New Roman" w:cs="Times New Roman"/>
          <w:sz w:val="24"/>
          <w:szCs w:val="24"/>
          <w:lang w:val="en-US"/>
        </w:rPr>
        <w:t>en</w:t>
      </w:r>
      <w:proofErr w:type="spellEnd"/>
      <w:r w:rsidR="00BF3FDA">
        <w:rPr>
          <w:rStyle w:val="FootnoteReference"/>
          <w:rFonts w:ascii="Times New Roman" w:hAnsi="Times New Roman" w:cs="Times New Roman"/>
          <w:sz w:val="24"/>
          <w:szCs w:val="24"/>
          <w:lang w:val="en-US"/>
        </w:rPr>
        <w:footnoteReference w:id="32"/>
      </w:r>
      <w:r w:rsidRPr="00B3139A">
        <w:rPr>
          <w:rFonts w:ascii="Times New Roman" w:hAnsi="Times New Roman" w:cs="Times New Roman"/>
          <w:sz w:val="24"/>
          <w:szCs w:val="24"/>
          <w:lang w:val="en-US"/>
        </w:rPr>
        <w:t>.</w:t>
      </w:r>
    </w:p>
    <w:p w:rsidR="00876FE6" w:rsidRPr="004A4761" w:rsidRDefault="00876FE6" w:rsidP="00876FE6">
      <w:pPr>
        <w:jc w:val="both"/>
        <w:rPr>
          <w:rFonts w:ascii="Times New Roman" w:hAnsi="Times New Roman" w:cs="Times New Roman"/>
          <w:sz w:val="24"/>
          <w:szCs w:val="24"/>
          <w:u w:val="single"/>
          <w:lang w:val="en-US"/>
        </w:rPr>
      </w:pPr>
      <w:r w:rsidRPr="004A4761">
        <w:rPr>
          <w:rFonts w:ascii="Times New Roman" w:hAnsi="Times New Roman" w:cs="Times New Roman"/>
          <w:sz w:val="24"/>
          <w:szCs w:val="24"/>
          <w:u w:val="single"/>
          <w:lang w:val="en-US"/>
        </w:rPr>
        <w:t>Internal Migration and Forced Displacement</w:t>
      </w:r>
    </w:p>
    <w:p w:rsidR="00876FE6" w:rsidRPr="00B3139A" w:rsidRDefault="00876FE6" w:rsidP="00876FE6">
      <w:pPr>
        <w:jc w:val="both"/>
        <w:rPr>
          <w:rFonts w:ascii="Times New Roman" w:hAnsi="Times New Roman" w:cs="Times New Roman"/>
          <w:sz w:val="24"/>
          <w:szCs w:val="24"/>
          <w:lang w:val="en-US"/>
        </w:rPr>
      </w:pPr>
      <w:r w:rsidRPr="00B3139A">
        <w:rPr>
          <w:rFonts w:ascii="Times New Roman" w:hAnsi="Times New Roman" w:cs="Times New Roman"/>
          <w:sz w:val="24"/>
          <w:szCs w:val="24"/>
          <w:lang w:val="en-US"/>
        </w:rPr>
        <w:lastRenderedPageBreak/>
        <w:t>The Ministry of Woman and Vulnerable Populations has the mission of creating and implementing the national policy to guarantee the human rights of specific groups in special circumstances of vulnerability such as forced displacements and internal migrants</w:t>
      </w:r>
      <w:r w:rsidR="00BF3FDA">
        <w:rPr>
          <w:rStyle w:val="FootnoteReference"/>
          <w:rFonts w:ascii="Times New Roman" w:hAnsi="Times New Roman" w:cs="Times New Roman"/>
          <w:sz w:val="24"/>
          <w:szCs w:val="24"/>
          <w:lang w:val="en-US"/>
        </w:rPr>
        <w:footnoteReference w:id="33"/>
      </w:r>
      <w:r w:rsidRPr="00B3139A">
        <w:rPr>
          <w:rFonts w:ascii="Times New Roman" w:hAnsi="Times New Roman" w:cs="Times New Roman"/>
          <w:sz w:val="24"/>
          <w:szCs w:val="24"/>
          <w:lang w:val="en-US"/>
        </w:rPr>
        <w:t xml:space="preserve">. The specific function in this matter is: </w:t>
      </w:r>
    </w:p>
    <w:p w:rsidR="00876FE6" w:rsidRPr="00B3139A" w:rsidRDefault="00876FE6" w:rsidP="00876FE6">
      <w:pPr>
        <w:ind w:left="993" w:right="628"/>
        <w:jc w:val="both"/>
        <w:rPr>
          <w:rFonts w:ascii="Times New Roman" w:hAnsi="Times New Roman" w:cs="Times New Roman"/>
          <w:sz w:val="24"/>
          <w:szCs w:val="24"/>
          <w:lang w:val="en-US"/>
        </w:rPr>
      </w:pPr>
      <w:r w:rsidRPr="00B3139A">
        <w:rPr>
          <w:rFonts w:ascii="Times New Roman" w:hAnsi="Times New Roman" w:cs="Times New Roman"/>
          <w:i/>
          <w:sz w:val="24"/>
          <w:szCs w:val="24"/>
          <w:lang w:val="en-US"/>
        </w:rPr>
        <w:t xml:space="preserve">“Develop and promote the national population policy giving priority to the internal migration policy, voluntary or forced internal migration, as well as to the prevention, protection and assistance to displaced persons and internal migrants.” </w:t>
      </w:r>
      <w:r w:rsidRPr="00B3139A">
        <w:rPr>
          <w:rFonts w:ascii="Times New Roman" w:hAnsi="Times New Roman" w:cs="Times New Roman"/>
          <w:sz w:val="24"/>
          <w:szCs w:val="24"/>
          <w:lang w:val="en-US"/>
        </w:rPr>
        <w:t>DS</w:t>
      </w:r>
      <w:proofErr w:type="gramStart"/>
      <w:r w:rsidRPr="00B3139A">
        <w:rPr>
          <w:rFonts w:ascii="Times New Roman" w:hAnsi="Times New Roman" w:cs="Times New Roman"/>
          <w:sz w:val="24"/>
          <w:szCs w:val="24"/>
          <w:lang w:val="en-US"/>
        </w:rPr>
        <w:t>.º</w:t>
      </w:r>
      <w:proofErr w:type="gramEnd"/>
      <w:r w:rsidRPr="00B3139A">
        <w:rPr>
          <w:rFonts w:ascii="Times New Roman" w:hAnsi="Times New Roman" w:cs="Times New Roman"/>
          <w:sz w:val="24"/>
          <w:szCs w:val="24"/>
          <w:lang w:val="en-US"/>
        </w:rPr>
        <w:t xml:space="preserve"> 1098. Art. </w:t>
      </w:r>
      <w:proofErr w:type="gramStart"/>
      <w:r w:rsidRPr="00B3139A">
        <w:rPr>
          <w:rFonts w:ascii="Times New Roman" w:hAnsi="Times New Roman" w:cs="Times New Roman"/>
          <w:sz w:val="24"/>
          <w:szCs w:val="24"/>
          <w:lang w:val="en-US"/>
        </w:rPr>
        <w:t>5.g</w:t>
      </w:r>
      <w:proofErr w:type="gramEnd"/>
      <w:r w:rsidRPr="00B3139A">
        <w:rPr>
          <w:rFonts w:ascii="Times New Roman" w:hAnsi="Times New Roman" w:cs="Times New Roman"/>
          <w:sz w:val="24"/>
          <w:szCs w:val="24"/>
          <w:lang w:val="en-US"/>
        </w:rPr>
        <w:t xml:space="preserve">. </w:t>
      </w:r>
    </w:p>
    <w:p w:rsidR="00876FE6" w:rsidRPr="00B3139A" w:rsidRDefault="00EC3C4B" w:rsidP="00876FE6">
      <w:pPr>
        <w:ind w:right="61"/>
        <w:jc w:val="both"/>
        <w:rPr>
          <w:rFonts w:ascii="Times New Roman" w:hAnsi="Times New Roman" w:cs="Times New Roman"/>
          <w:sz w:val="24"/>
          <w:szCs w:val="24"/>
          <w:lang w:val="en-US"/>
        </w:rPr>
      </w:pPr>
      <w:r>
        <w:rPr>
          <w:rFonts w:ascii="Times New Roman" w:hAnsi="Times New Roman" w:cs="Times New Roman"/>
          <w:sz w:val="24"/>
          <w:szCs w:val="24"/>
          <w:lang w:val="en-US"/>
        </w:rPr>
        <w:t>Peru already has a law (N° 28223, approved on 2004) and its regulation (Supreme Decree N° 004-2005-MIMDES) for the treatment of internally displaced persons which takes into account the “Guiding Principles on Internal Displacement</w:t>
      </w:r>
      <w:r w:rsidR="00AB21FB">
        <w:rPr>
          <w:rFonts w:ascii="Times New Roman" w:hAnsi="Times New Roman" w:cs="Times New Roman"/>
          <w:sz w:val="24"/>
          <w:szCs w:val="24"/>
          <w:lang w:val="en-US"/>
        </w:rPr>
        <w:t>”</w:t>
      </w:r>
      <w:r>
        <w:rPr>
          <w:rFonts w:ascii="Times New Roman" w:hAnsi="Times New Roman" w:cs="Times New Roman"/>
          <w:sz w:val="24"/>
          <w:szCs w:val="24"/>
          <w:lang w:val="en-US"/>
        </w:rPr>
        <w:t xml:space="preserve">. It is important to remember that internal migrants and internally displaced persons are groups that </w:t>
      </w:r>
      <w:r w:rsidR="00876FE6" w:rsidRPr="00B3139A">
        <w:rPr>
          <w:rFonts w:ascii="Times New Roman" w:hAnsi="Times New Roman" w:cs="Times New Roman"/>
          <w:sz w:val="24"/>
          <w:szCs w:val="24"/>
          <w:lang w:val="en-US"/>
        </w:rPr>
        <w:t>require different and specific measures in order to achieve the effective exercise of their rights, particularly the right to liberty of movement and free</w:t>
      </w:r>
      <w:r w:rsidR="00AB21FB">
        <w:rPr>
          <w:rFonts w:ascii="Times New Roman" w:hAnsi="Times New Roman" w:cs="Times New Roman"/>
          <w:sz w:val="24"/>
          <w:szCs w:val="24"/>
          <w:lang w:val="en-US"/>
        </w:rPr>
        <w:t>dom to choose their residence. In that respect, it is important the Government of Peru develops specific strategies for internal migrants.</w:t>
      </w:r>
      <w:r w:rsidR="00876FE6" w:rsidRPr="00B3139A">
        <w:rPr>
          <w:rFonts w:ascii="Times New Roman" w:hAnsi="Times New Roman" w:cs="Times New Roman"/>
          <w:sz w:val="24"/>
          <w:szCs w:val="24"/>
          <w:lang w:val="en-US"/>
        </w:rPr>
        <w:t xml:space="preserve"> </w:t>
      </w:r>
    </w:p>
    <w:p w:rsidR="00876FE6" w:rsidRPr="00B3139A" w:rsidRDefault="00876FE6" w:rsidP="00876FE6">
      <w:pPr>
        <w:ind w:right="61"/>
        <w:jc w:val="both"/>
        <w:rPr>
          <w:rFonts w:ascii="Times New Roman" w:hAnsi="Times New Roman" w:cs="Times New Roman"/>
          <w:sz w:val="24"/>
          <w:szCs w:val="24"/>
          <w:lang w:val="en-US"/>
        </w:rPr>
      </w:pPr>
      <w:r w:rsidRPr="00B3139A">
        <w:rPr>
          <w:rFonts w:ascii="Times New Roman" w:hAnsi="Times New Roman" w:cs="Times New Roman"/>
          <w:sz w:val="24"/>
          <w:szCs w:val="24"/>
          <w:lang w:val="en-US"/>
        </w:rPr>
        <w:t xml:space="preserve">Forced displacement in Peru is mainly a result of the internal </w:t>
      </w:r>
      <w:r w:rsidR="00AB21FB">
        <w:rPr>
          <w:rFonts w:ascii="Times New Roman" w:hAnsi="Times New Roman" w:cs="Times New Roman"/>
          <w:sz w:val="24"/>
          <w:szCs w:val="24"/>
          <w:lang w:val="en-US"/>
        </w:rPr>
        <w:t xml:space="preserve">armed </w:t>
      </w:r>
      <w:r w:rsidR="00F46BE6">
        <w:rPr>
          <w:rFonts w:ascii="Times New Roman" w:hAnsi="Times New Roman" w:cs="Times New Roman"/>
          <w:sz w:val="24"/>
          <w:szCs w:val="24"/>
          <w:lang w:val="en-US"/>
        </w:rPr>
        <w:t>conflict (</w:t>
      </w:r>
      <w:r w:rsidR="00AB21FB">
        <w:rPr>
          <w:rFonts w:ascii="Times New Roman" w:hAnsi="Times New Roman" w:cs="Times New Roman"/>
          <w:sz w:val="24"/>
          <w:szCs w:val="24"/>
          <w:lang w:val="en-US"/>
        </w:rPr>
        <w:t>1980-2000</w:t>
      </w:r>
      <w:r w:rsidR="00F46BE6">
        <w:rPr>
          <w:rFonts w:ascii="Times New Roman" w:hAnsi="Times New Roman" w:cs="Times New Roman"/>
          <w:sz w:val="24"/>
          <w:szCs w:val="24"/>
          <w:lang w:val="en-US"/>
        </w:rPr>
        <w:t>)</w:t>
      </w:r>
      <w:r w:rsidR="00AB21FB">
        <w:rPr>
          <w:rFonts w:ascii="Times New Roman" w:hAnsi="Times New Roman" w:cs="Times New Roman"/>
          <w:sz w:val="24"/>
          <w:szCs w:val="24"/>
          <w:lang w:val="en-US"/>
        </w:rPr>
        <w:t xml:space="preserve"> and </w:t>
      </w:r>
      <w:r w:rsidRPr="00B3139A">
        <w:rPr>
          <w:rFonts w:ascii="Times New Roman" w:hAnsi="Times New Roman" w:cs="Times New Roman"/>
          <w:sz w:val="24"/>
          <w:szCs w:val="24"/>
          <w:lang w:val="en-US"/>
        </w:rPr>
        <w:t>na</w:t>
      </w:r>
      <w:r w:rsidR="00AB21FB">
        <w:rPr>
          <w:rFonts w:ascii="Times New Roman" w:hAnsi="Times New Roman" w:cs="Times New Roman"/>
          <w:sz w:val="24"/>
          <w:szCs w:val="24"/>
          <w:lang w:val="en-US"/>
        </w:rPr>
        <w:t>tural disasters such as floods</w:t>
      </w:r>
      <w:r w:rsidRPr="00B3139A">
        <w:rPr>
          <w:rFonts w:ascii="Times New Roman" w:hAnsi="Times New Roman" w:cs="Times New Roman"/>
          <w:sz w:val="24"/>
          <w:szCs w:val="24"/>
          <w:lang w:val="en-US"/>
        </w:rPr>
        <w:t>, landslides and ea</w:t>
      </w:r>
      <w:r w:rsidR="00AB21FB">
        <w:rPr>
          <w:rFonts w:ascii="Times New Roman" w:hAnsi="Times New Roman" w:cs="Times New Roman"/>
          <w:sz w:val="24"/>
          <w:szCs w:val="24"/>
          <w:lang w:val="en-US"/>
        </w:rPr>
        <w:t xml:space="preserve">rthquakes. As far as emergency prevention and response, a relevant step </w:t>
      </w:r>
      <w:r w:rsidR="00CA558D">
        <w:rPr>
          <w:rFonts w:ascii="Times New Roman" w:hAnsi="Times New Roman" w:cs="Times New Roman"/>
          <w:sz w:val="24"/>
          <w:szCs w:val="24"/>
          <w:lang w:val="en-US"/>
        </w:rPr>
        <w:t xml:space="preserve">that </w:t>
      </w:r>
      <w:r w:rsidR="00AB21FB">
        <w:rPr>
          <w:rFonts w:ascii="Times New Roman" w:hAnsi="Times New Roman" w:cs="Times New Roman"/>
          <w:sz w:val="24"/>
          <w:szCs w:val="24"/>
          <w:lang w:val="en-US"/>
        </w:rPr>
        <w:t xml:space="preserve">Peru has taken </w:t>
      </w:r>
      <w:r w:rsidRPr="00B3139A">
        <w:rPr>
          <w:rFonts w:ascii="Times New Roman" w:hAnsi="Times New Roman" w:cs="Times New Roman"/>
          <w:sz w:val="24"/>
          <w:szCs w:val="24"/>
          <w:lang w:val="en-US"/>
        </w:rPr>
        <w:t xml:space="preserve">is the improvement of the National System for </w:t>
      </w:r>
      <w:r w:rsidR="00AB21FB">
        <w:rPr>
          <w:rFonts w:ascii="Times New Roman" w:hAnsi="Times New Roman" w:cs="Times New Roman"/>
          <w:sz w:val="24"/>
          <w:szCs w:val="24"/>
          <w:lang w:val="en-US"/>
        </w:rPr>
        <w:t xml:space="preserve">the </w:t>
      </w:r>
      <w:r w:rsidR="00F46BE6">
        <w:rPr>
          <w:rFonts w:ascii="Times New Roman" w:hAnsi="Times New Roman" w:cs="Times New Roman"/>
          <w:sz w:val="24"/>
          <w:szCs w:val="24"/>
          <w:lang w:val="en-US"/>
        </w:rPr>
        <w:t>Management of Disasters</w:t>
      </w:r>
      <w:r w:rsidR="00BF3FDA">
        <w:rPr>
          <w:rStyle w:val="FootnoteReference"/>
          <w:rFonts w:ascii="Times New Roman" w:hAnsi="Times New Roman" w:cs="Times New Roman"/>
          <w:sz w:val="24"/>
          <w:szCs w:val="24"/>
          <w:lang w:val="en-US"/>
        </w:rPr>
        <w:footnoteReference w:id="34"/>
      </w:r>
      <w:r w:rsidRPr="00B3139A">
        <w:rPr>
          <w:rFonts w:ascii="Times New Roman" w:hAnsi="Times New Roman" w:cs="Times New Roman"/>
          <w:sz w:val="24"/>
          <w:szCs w:val="24"/>
          <w:lang w:val="en-US"/>
        </w:rPr>
        <w:t xml:space="preserve">. This </w:t>
      </w:r>
      <w:r w:rsidR="00AB21FB">
        <w:rPr>
          <w:rFonts w:ascii="Times New Roman" w:hAnsi="Times New Roman" w:cs="Times New Roman"/>
          <w:sz w:val="24"/>
          <w:szCs w:val="24"/>
          <w:lang w:val="en-US"/>
        </w:rPr>
        <w:t>s</w:t>
      </w:r>
      <w:r w:rsidRPr="00B3139A">
        <w:rPr>
          <w:rFonts w:ascii="Times New Roman" w:hAnsi="Times New Roman" w:cs="Times New Roman"/>
          <w:sz w:val="24"/>
          <w:szCs w:val="24"/>
          <w:lang w:val="en-US"/>
        </w:rPr>
        <w:t xml:space="preserve">ystem has as the main guiding principle the following statement: </w:t>
      </w:r>
    </w:p>
    <w:p w:rsidR="00876FE6" w:rsidRPr="00B3139A" w:rsidRDefault="00876FE6" w:rsidP="00876FE6">
      <w:pPr>
        <w:ind w:left="851" w:right="628"/>
        <w:jc w:val="both"/>
        <w:rPr>
          <w:rFonts w:ascii="Times New Roman" w:hAnsi="Times New Roman" w:cs="Times New Roman"/>
          <w:i/>
          <w:sz w:val="24"/>
          <w:szCs w:val="24"/>
          <w:lang w:val="en-US"/>
        </w:rPr>
      </w:pPr>
      <w:r w:rsidRPr="00B3139A">
        <w:rPr>
          <w:rFonts w:ascii="Times New Roman" w:hAnsi="Times New Roman" w:cs="Times New Roman"/>
          <w:i/>
          <w:sz w:val="24"/>
          <w:szCs w:val="24"/>
          <w:lang w:val="en-US"/>
        </w:rPr>
        <w:t>“The human person is the supreme goal of Disaster Risk Management and therefore his/her life and physical integrity, their production structure, prope</w:t>
      </w:r>
      <w:r w:rsidR="00F46BE6">
        <w:rPr>
          <w:rFonts w:ascii="Times New Roman" w:hAnsi="Times New Roman" w:cs="Times New Roman"/>
          <w:i/>
          <w:sz w:val="24"/>
          <w:szCs w:val="24"/>
          <w:lang w:val="en-US"/>
        </w:rPr>
        <w:t>rty and the his/her environment</w:t>
      </w:r>
      <w:r w:rsidRPr="00B3139A">
        <w:rPr>
          <w:rFonts w:ascii="Times New Roman" w:hAnsi="Times New Roman" w:cs="Times New Roman"/>
          <w:i/>
          <w:sz w:val="24"/>
          <w:szCs w:val="24"/>
          <w:lang w:val="en-US"/>
        </w:rPr>
        <w:t xml:space="preserve"> must protect from potential disasters and hazardous events that may occur.”</w:t>
      </w:r>
    </w:p>
    <w:p w:rsidR="00876FE6" w:rsidRPr="00B3139A" w:rsidRDefault="00876FE6" w:rsidP="00876FE6">
      <w:pPr>
        <w:ind w:right="61"/>
        <w:jc w:val="both"/>
        <w:rPr>
          <w:rFonts w:ascii="Times New Roman" w:hAnsi="Times New Roman" w:cs="Times New Roman"/>
          <w:sz w:val="24"/>
          <w:szCs w:val="24"/>
          <w:lang w:val="en-US"/>
        </w:rPr>
      </w:pPr>
      <w:r w:rsidRPr="00B3139A">
        <w:rPr>
          <w:rFonts w:ascii="Times New Roman" w:hAnsi="Times New Roman" w:cs="Times New Roman"/>
          <w:sz w:val="24"/>
          <w:szCs w:val="24"/>
          <w:lang w:val="en-US"/>
        </w:rPr>
        <w:t xml:space="preserve">The disaster management processes includes the reconstruction to ensure the economic, physical and social recovery of affected areas which is </w:t>
      </w:r>
      <w:r w:rsidR="00A508FB" w:rsidRPr="00B3139A">
        <w:rPr>
          <w:rFonts w:ascii="Times New Roman" w:hAnsi="Times New Roman" w:cs="Times New Roman"/>
          <w:sz w:val="24"/>
          <w:szCs w:val="24"/>
          <w:lang w:val="en-US"/>
        </w:rPr>
        <w:t>consistent</w:t>
      </w:r>
      <w:r w:rsidRPr="00B3139A">
        <w:rPr>
          <w:rFonts w:ascii="Times New Roman" w:hAnsi="Times New Roman" w:cs="Times New Roman"/>
          <w:sz w:val="24"/>
          <w:szCs w:val="24"/>
          <w:lang w:val="en-US"/>
        </w:rPr>
        <w:t xml:space="preserve"> with the r</w:t>
      </w:r>
      <w:r w:rsidR="00A508FB">
        <w:rPr>
          <w:rFonts w:ascii="Times New Roman" w:hAnsi="Times New Roman" w:cs="Times New Roman"/>
          <w:sz w:val="24"/>
          <w:szCs w:val="24"/>
          <w:lang w:val="en-US"/>
        </w:rPr>
        <w:t>ight</w:t>
      </w:r>
      <w:r w:rsidRPr="00B3139A">
        <w:rPr>
          <w:rFonts w:ascii="Times New Roman" w:hAnsi="Times New Roman" w:cs="Times New Roman"/>
          <w:sz w:val="24"/>
          <w:szCs w:val="24"/>
          <w:lang w:val="en-US"/>
        </w:rPr>
        <w:t xml:space="preserve"> to return to the home place before the disaster </w:t>
      </w:r>
      <w:r w:rsidR="00A508FB" w:rsidRPr="00B3139A">
        <w:rPr>
          <w:rFonts w:ascii="Times New Roman" w:hAnsi="Times New Roman" w:cs="Times New Roman"/>
          <w:sz w:val="24"/>
          <w:szCs w:val="24"/>
          <w:lang w:val="en-US"/>
        </w:rPr>
        <w:t>occurred</w:t>
      </w:r>
      <w:r w:rsidRPr="00B3139A">
        <w:rPr>
          <w:rFonts w:ascii="Times New Roman" w:hAnsi="Times New Roman" w:cs="Times New Roman"/>
          <w:sz w:val="24"/>
          <w:szCs w:val="24"/>
          <w:lang w:val="en-US"/>
        </w:rPr>
        <w:t xml:space="preserve"> or to be relocated if need be.</w:t>
      </w:r>
    </w:p>
    <w:p w:rsidR="00654470" w:rsidRDefault="00876FE6" w:rsidP="00506213">
      <w:pPr>
        <w:ind w:right="61"/>
        <w:jc w:val="both"/>
        <w:rPr>
          <w:rFonts w:ascii="Times New Roman" w:hAnsi="Times New Roman" w:cs="Times New Roman"/>
          <w:sz w:val="24"/>
          <w:szCs w:val="24"/>
          <w:lang w:val="en-US"/>
        </w:rPr>
      </w:pPr>
      <w:r w:rsidRPr="00B3139A">
        <w:rPr>
          <w:rFonts w:ascii="Times New Roman" w:hAnsi="Times New Roman" w:cs="Times New Roman"/>
          <w:sz w:val="24"/>
          <w:szCs w:val="24"/>
          <w:lang w:val="en-US"/>
        </w:rPr>
        <w:t xml:space="preserve">IOM is part of </w:t>
      </w:r>
      <w:r w:rsidR="00F46BE6">
        <w:rPr>
          <w:rFonts w:ascii="Times New Roman" w:hAnsi="Times New Roman" w:cs="Times New Roman"/>
          <w:sz w:val="24"/>
          <w:szCs w:val="24"/>
          <w:lang w:val="en-US"/>
        </w:rPr>
        <w:t xml:space="preserve">Peru’s </w:t>
      </w:r>
      <w:r w:rsidRPr="00B3139A">
        <w:rPr>
          <w:rFonts w:ascii="Times New Roman" w:hAnsi="Times New Roman" w:cs="Times New Roman"/>
          <w:sz w:val="24"/>
          <w:szCs w:val="24"/>
          <w:lang w:val="en-US"/>
        </w:rPr>
        <w:t xml:space="preserve">National Humanitarian Network which </w:t>
      </w:r>
      <w:r w:rsidR="00F46BE6">
        <w:rPr>
          <w:rFonts w:ascii="Times New Roman" w:hAnsi="Times New Roman" w:cs="Times New Roman"/>
          <w:sz w:val="24"/>
          <w:szCs w:val="24"/>
          <w:lang w:val="en-US"/>
        </w:rPr>
        <w:t xml:space="preserve">involves </w:t>
      </w:r>
      <w:r w:rsidRPr="00B3139A">
        <w:rPr>
          <w:rFonts w:ascii="Times New Roman" w:hAnsi="Times New Roman" w:cs="Times New Roman"/>
          <w:sz w:val="24"/>
          <w:szCs w:val="24"/>
          <w:lang w:val="en-US"/>
        </w:rPr>
        <w:t xml:space="preserve">the cooperation </w:t>
      </w:r>
      <w:r w:rsidR="00F46BE6">
        <w:rPr>
          <w:rFonts w:ascii="Times New Roman" w:hAnsi="Times New Roman" w:cs="Times New Roman"/>
          <w:sz w:val="24"/>
          <w:szCs w:val="24"/>
          <w:lang w:val="en-US"/>
        </w:rPr>
        <w:t xml:space="preserve">among </w:t>
      </w:r>
      <w:r w:rsidRPr="00B3139A">
        <w:rPr>
          <w:rFonts w:ascii="Times New Roman" w:hAnsi="Times New Roman" w:cs="Times New Roman"/>
          <w:sz w:val="24"/>
          <w:szCs w:val="24"/>
          <w:lang w:val="en-US"/>
        </w:rPr>
        <w:t xml:space="preserve">the government, civil society and international organizations. IOM Peru co-leads </w:t>
      </w:r>
      <w:r w:rsidR="00AB21FB">
        <w:rPr>
          <w:rFonts w:ascii="Times New Roman" w:hAnsi="Times New Roman" w:cs="Times New Roman"/>
          <w:sz w:val="24"/>
          <w:szCs w:val="24"/>
          <w:lang w:val="en-US"/>
        </w:rPr>
        <w:t xml:space="preserve">the Camp Management Cluster and </w:t>
      </w:r>
      <w:r w:rsidRPr="00B3139A">
        <w:rPr>
          <w:rFonts w:ascii="Times New Roman" w:hAnsi="Times New Roman" w:cs="Times New Roman"/>
          <w:sz w:val="24"/>
          <w:szCs w:val="24"/>
          <w:lang w:val="en-US"/>
        </w:rPr>
        <w:t xml:space="preserve">provided assistant to 1,096 families displaced by the flooding in Loreto (2012) and </w:t>
      </w:r>
      <w:r w:rsidR="00CA558D">
        <w:rPr>
          <w:rFonts w:ascii="Times New Roman" w:hAnsi="Times New Roman" w:cs="Times New Roman"/>
          <w:sz w:val="24"/>
          <w:szCs w:val="24"/>
          <w:lang w:val="en-US"/>
        </w:rPr>
        <w:t xml:space="preserve">provided </w:t>
      </w:r>
      <w:r w:rsidR="00AB21FB">
        <w:rPr>
          <w:rFonts w:ascii="Times New Roman" w:hAnsi="Times New Roman" w:cs="Times New Roman"/>
          <w:sz w:val="24"/>
          <w:szCs w:val="24"/>
          <w:lang w:val="en-US"/>
        </w:rPr>
        <w:t xml:space="preserve">assistance to </w:t>
      </w:r>
      <w:r w:rsidRPr="00B3139A">
        <w:rPr>
          <w:rFonts w:ascii="Times New Roman" w:hAnsi="Times New Roman" w:cs="Times New Roman"/>
          <w:sz w:val="24"/>
          <w:szCs w:val="24"/>
          <w:lang w:val="en-US"/>
        </w:rPr>
        <w:t>137,196 persons affected by</w:t>
      </w:r>
      <w:r w:rsidR="00506213">
        <w:rPr>
          <w:rFonts w:ascii="Times New Roman" w:hAnsi="Times New Roman" w:cs="Times New Roman"/>
          <w:sz w:val="24"/>
          <w:szCs w:val="24"/>
          <w:lang w:val="en-US"/>
        </w:rPr>
        <w:t xml:space="preserve"> the earthquake in Ica (2007). </w:t>
      </w:r>
    </w:p>
    <w:p w:rsidR="00CA558D" w:rsidRDefault="00CA558D" w:rsidP="00506213">
      <w:pPr>
        <w:ind w:right="61"/>
        <w:jc w:val="both"/>
        <w:rPr>
          <w:rFonts w:ascii="Times New Roman" w:hAnsi="Times New Roman" w:cs="Times New Roman"/>
          <w:sz w:val="24"/>
          <w:szCs w:val="24"/>
          <w:lang w:val="en-US"/>
        </w:rPr>
      </w:pPr>
    </w:p>
    <w:p w:rsidR="003310F8" w:rsidRPr="00BE501B" w:rsidRDefault="00506213" w:rsidP="00BE501B">
      <w:pPr>
        <w:pStyle w:val="ListParagraph"/>
        <w:numPr>
          <w:ilvl w:val="0"/>
          <w:numId w:val="16"/>
        </w:numPr>
        <w:jc w:val="both"/>
        <w:rPr>
          <w:rFonts w:ascii="Times New Roman" w:hAnsi="Times New Roman" w:cs="Times New Roman"/>
          <w:b/>
          <w:sz w:val="24"/>
          <w:szCs w:val="24"/>
          <w:lang w:val="en-US"/>
        </w:rPr>
      </w:pPr>
      <w:r>
        <w:rPr>
          <w:rFonts w:ascii="Times New Roman" w:hAnsi="Times New Roman" w:cs="Times New Roman"/>
          <w:b/>
          <w:sz w:val="24"/>
          <w:szCs w:val="24"/>
          <w:lang w:val="en-US"/>
        </w:rPr>
        <w:t>RECOMMENDATIONS FOR CONSIDE</w:t>
      </w:r>
      <w:r w:rsidR="008261FC" w:rsidRPr="00BE501B">
        <w:rPr>
          <w:rFonts w:ascii="Times New Roman" w:hAnsi="Times New Roman" w:cs="Times New Roman"/>
          <w:b/>
          <w:sz w:val="24"/>
          <w:szCs w:val="24"/>
          <w:lang w:val="en-US"/>
        </w:rPr>
        <w:t>RATION BY THE COMMITTEE</w:t>
      </w:r>
    </w:p>
    <w:p w:rsidR="008261FC" w:rsidRPr="00B3139A" w:rsidRDefault="005D2AB4" w:rsidP="003310F8">
      <w:pPr>
        <w:jc w:val="both"/>
        <w:rPr>
          <w:rFonts w:ascii="Times New Roman" w:hAnsi="Times New Roman" w:cs="Times New Roman"/>
          <w:sz w:val="24"/>
          <w:szCs w:val="24"/>
          <w:lang w:val="en-US"/>
        </w:rPr>
      </w:pPr>
      <w:r w:rsidRPr="00B3139A">
        <w:rPr>
          <w:rFonts w:ascii="Times New Roman" w:hAnsi="Times New Roman" w:cs="Times New Roman"/>
          <w:sz w:val="24"/>
          <w:szCs w:val="24"/>
          <w:lang w:val="en-US"/>
        </w:rPr>
        <w:lastRenderedPageBreak/>
        <w:t xml:space="preserve">IOM respectfully </w:t>
      </w:r>
      <w:r w:rsidR="000A0AFE">
        <w:rPr>
          <w:rFonts w:ascii="Times New Roman" w:hAnsi="Times New Roman" w:cs="Times New Roman"/>
          <w:sz w:val="24"/>
          <w:szCs w:val="24"/>
          <w:lang w:val="en-US"/>
        </w:rPr>
        <w:t>recommen</w:t>
      </w:r>
      <w:bookmarkStart w:id="0" w:name="_GoBack"/>
      <w:bookmarkEnd w:id="0"/>
      <w:r w:rsidR="000A0AFE">
        <w:rPr>
          <w:rFonts w:ascii="Times New Roman" w:hAnsi="Times New Roman" w:cs="Times New Roman"/>
          <w:sz w:val="24"/>
          <w:szCs w:val="24"/>
          <w:lang w:val="en-US"/>
        </w:rPr>
        <w:t xml:space="preserve">ds </w:t>
      </w:r>
      <w:r w:rsidR="000A0AFE" w:rsidRPr="00B3139A">
        <w:rPr>
          <w:rFonts w:ascii="Times New Roman" w:hAnsi="Times New Roman" w:cs="Times New Roman"/>
          <w:sz w:val="24"/>
          <w:szCs w:val="24"/>
          <w:lang w:val="en-US"/>
        </w:rPr>
        <w:t>the</w:t>
      </w:r>
      <w:r w:rsidR="006E2A63">
        <w:rPr>
          <w:rFonts w:ascii="Times New Roman" w:hAnsi="Times New Roman" w:cs="Times New Roman"/>
          <w:sz w:val="24"/>
          <w:szCs w:val="24"/>
          <w:lang w:val="en-US"/>
        </w:rPr>
        <w:t xml:space="preserve"> Human Rights </w:t>
      </w:r>
      <w:r w:rsidRPr="00B3139A">
        <w:rPr>
          <w:rFonts w:ascii="Times New Roman" w:hAnsi="Times New Roman" w:cs="Times New Roman"/>
          <w:sz w:val="24"/>
          <w:szCs w:val="24"/>
          <w:lang w:val="en-US"/>
        </w:rPr>
        <w:t xml:space="preserve">Committee </w:t>
      </w:r>
      <w:r w:rsidR="006E2A63">
        <w:rPr>
          <w:rFonts w:ascii="Times New Roman" w:hAnsi="Times New Roman" w:cs="Times New Roman"/>
          <w:sz w:val="24"/>
          <w:szCs w:val="24"/>
          <w:lang w:val="en-US"/>
        </w:rPr>
        <w:t>to urge Peru to</w:t>
      </w:r>
      <w:r w:rsidRPr="00B3139A">
        <w:rPr>
          <w:rFonts w:ascii="Times New Roman" w:hAnsi="Times New Roman" w:cs="Times New Roman"/>
          <w:sz w:val="24"/>
          <w:szCs w:val="24"/>
          <w:lang w:val="en-US"/>
        </w:rPr>
        <w:t xml:space="preserve">: </w:t>
      </w:r>
    </w:p>
    <w:p w:rsidR="006C0C6F" w:rsidRDefault="00CF09F1" w:rsidP="00F26AB8">
      <w:pPr>
        <w:pStyle w:val="ListParagraph"/>
        <w:numPr>
          <w:ilvl w:val="0"/>
          <w:numId w:val="21"/>
        </w:numPr>
        <w:spacing w:line="240" w:lineRule="auto"/>
        <w:jc w:val="both"/>
        <w:rPr>
          <w:rFonts w:ascii="Times New Roman" w:hAnsi="Times New Roman" w:cs="Times New Roman"/>
          <w:sz w:val="24"/>
          <w:szCs w:val="24"/>
          <w:lang w:val="en-US"/>
        </w:rPr>
      </w:pPr>
      <w:r w:rsidRPr="00506213">
        <w:rPr>
          <w:rFonts w:ascii="Times New Roman" w:hAnsi="Times New Roman" w:cs="Times New Roman"/>
          <w:sz w:val="24"/>
          <w:szCs w:val="24"/>
          <w:lang w:val="en-US"/>
        </w:rPr>
        <w:t>Develop and implement</w:t>
      </w:r>
      <w:r w:rsidR="006C0C6F" w:rsidRPr="00506213">
        <w:rPr>
          <w:rFonts w:ascii="Times New Roman" w:hAnsi="Times New Roman" w:cs="Times New Roman"/>
          <w:sz w:val="24"/>
          <w:szCs w:val="24"/>
          <w:lang w:val="en-US"/>
        </w:rPr>
        <w:t xml:space="preserve"> </w:t>
      </w:r>
      <w:r w:rsidRPr="00506213">
        <w:rPr>
          <w:rFonts w:ascii="Times New Roman" w:hAnsi="Times New Roman" w:cs="Times New Roman"/>
          <w:sz w:val="24"/>
          <w:szCs w:val="24"/>
          <w:lang w:val="en-US"/>
        </w:rPr>
        <w:t xml:space="preserve">a </w:t>
      </w:r>
      <w:r w:rsidR="006C0C6F" w:rsidRPr="00506213">
        <w:rPr>
          <w:rFonts w:ascii="Times New Roman" w:hAnsi="Times New Roman" w:cs="Times New Roman"/>
          <w:sz w:val="24"/>
          <w:szCs w:val="24"/>
          <w:lang w:val="en-US"/>
        </w:rPr>
        <w:t xml:space="preserve">comprehensive migration policy to guarantee the rights of Peruvian migrants abroad and immigrants in the country. </w:t>
      </w:r>
      <w:r w:rsidR="00AB5E02">
        <w:rPr>
          <w:rFonts w:ascii="Times New Roman" w:hAnsi="Times New Roman" w:cs="Times New Roman"/>
          <w:sz w:val="24"/>
          <w:szCs w:val="24"/>
          <w:lang w:val="en-US"/>
        </w:rPr>
        <w:t>In this respect, i</w:t>
      </w:r>
      <w:r w:rsidR="006C0C6F" w:rsidRPr="00506213">
        <w:rPr>
          <w:rFonts w:ascii="Times New Roman" w:hAnsi="Times New Roman" w:cs="Times New Roman"/>
          <w:sz w:val="24"/>
          <w:szCs w:val="24"/>
          <w:lang w:val="en-US"/>
        </w:rPr>
        <w:t xml:space="preserve">t is recommended to approve and publish the National Human Rights Plan </w:t>
      </w:r>
      <w:r w:rsidR="0038615B">
        <w:rPr>
          <w:rFonts w:ascii="Times New Roman" w:hAnsi="Times New Roman" w:cs="Times New Roman"/>
          <w:sz w:val="24"/>
          <w:szCs w:val="24"/>
          <w:lang w:val="en-US"/>
        </w:rPr>
        <w:t>2012-2016 which should include the treatment of migrants.</w:t>
      </w:r>
      <w:r w:rsidR="00F46BE6">
        <w:rPr>
          <w:rFonts w:ascii="Times New Roman" w:hAnsi="Times New Roman" w:cs="Times New Roman"/>
          <w:sz w:val="24"/>
          <w:szCs w:val="24"/>
          <w:lang w:val="en-US"/>
        </w:rPr>
        <w:t xml:space="preserve"> In addition, Peru’s Immigration Law needs to be revised and regulations for its implementation should be clearly developed. </w:t>
      </w:r>
    </w:p>
    <w:p w:rsidR="0038615B" w:rsidRPr="00506213" w:rsidRDefault="0038615B" w:rsidP="00F26AB8">
      <w:pPr>
        <w:pStyle w:val="ListParagraph"/>
        <w:spacing w:line="240" w:lineRule="auto"/>
        <w:jc w:val="both"/>
        <w:rPr>
          <w:rFonts w:ascii="Times New Roman" w:hAnsi="Times New Roman" w:cs="Times New Roman"/>
          <w:sz w:val="24"/>
          <w:szCs w:val="24"/>
          <w:lang w:val="en-US"/>
        </w:rPr>
      </w:pPr>
    </w:p>
    <w:p w:rsidR="0038615B" w:rsidRDefault="006C0C6F" w:rsidP="00F26AB8">
      <w:pPr>
        <w:pStyle w:val="ListParagraph"/>
        <w:numPr>
          <w:ilvl w:val="0"/>
          <w:numId w:val="21"/>
        </w:numPr>
        <w:spacing w:line="240" w:lineRule="auto"/>
        <w:jc w:val="both"/>
        <w:rPr>
          <w:rFonts w:ascii="Times New Roman" w:hAnsi="Times New Roman" w:cs="Times New Roman"/>
          <w:sz w:val="24"/>
          <w:szCs w:val="24"/>
          <w:lang w:val="en-US"/>
        </w:rPr>
      </w:pPr>
      <w:r w:rsidRPr="00506213">
        <w:rPr>
          <w:rFonts w:ascii="Times New Roman" w:hAnsi="Times New Roman" w:cs="Times New Roman"/>
          <w:sz w:val="24"/>
          <w:szCs w:val="24"/>
          <w:lang w:val="en-US"/>
        </w:rPr>
        <w:t xml:space="preserve">Improve administrative procedures for </w:t>
      </w:r>
      <w:r w:rsidR="00F46BE6">
        <w:rPr>
          <w:rFonts w:ascii="Times New Roman" w:hAnsi="Times New Roman" w:cs="Times New Roman"/>
          <w:sz w:val="24"/>
          <w:szCs w:val="24"/>
          <w:lang w:val="en-US"/>
        </w:rPr>
        <w:t xml:space="preserve">the </w:t>
      </w:r>
      <w:r w:rsidRPr="00506213">
        <w:rPr>
          <w:rFonts w:ascii="Times New Roman" w:hAnsi="Times New Roman" w:cs="Times New Roman"/>
          <w:sz w:val="24"/>
          <w:szCs w:val="24"/>
          <w:lang w:val="en-US"/>
        </w:rPr>
        <w:t xml:space="preserve">entry and exit </w:t>
      </w:r>
      <w:r w:rsidR="00F46BE6">
        <w:rPr>
          <w:rFonts w:ascii="Times New Roman" w:hAnsi="Times New Roman" w:cs="Times New Roman"/>
          <w:sz w:val="24"/>
          <w:szCs w:val="24"/>
          <w:lang w:val="en-US"/>
        </w:rPr>
        <w:t xml:space="preserve">of migrants </w:t>
      </w:r>
      <w:r w:rsidRPr="00506213">
        <w:rPr>
          <w:rFonts w:ascii="Times New Roman" w:hAnsi="Times New Roman" w:cs="Times New Roman"/>
          <w:sz w:val="24"/>
          <w:szCs w:val="24"/>
          <w:lang w:val="en-US"/>
        </w:rPr>
        <w:t>under the rights</w:t>
      </w:r>
      <w:r w:rsidR="0038615B">
        <w:rPr>
          <w:rFonts w:ascii="Times New Roman" w:hAnsi="Times New Roman" w:cs="Times New Roman"/>
          <w:sz w:val="24"/>
          <w:szCs w:val="24"/>
          <w:lang w:val="en-US"/>
        </w:rPr>
        <w:t xml:space="preserve"> base</w:t>
      </w:r>
      <w:r w:rsidRPr="00506213">
        <w:rPr>
          <w:rFonts w:ascii="Times New Roman" w:hAnsi="Times New Roman" w:cs="Times New Roman"/>
          <w:sz w:val="24"/>
          <w:szCs w:val="24"/>
          <w:lang w:val="en-US"/>
        </w:rPr>
        <w:t xml:space="preserve"> approach and the security approach. Mainly, strengthen </w:t>
      </w:r>
      <w:r w:rsidR="00F46BE6">
        <w:rPr>
          <w:rFonts w:ascii="Times New Roman" w:hAnsi="Times New Roman" w:cs="Times New Roman"/>
          <w:sz w:val="24"/>
          <w:szCs w:val="24"/>
          <w:lang w:val="en-US"/>
        </w:rPr>
        <w:t xml:space="preserve">the </w:t>
      </w:r>
      <w:r w:rsidRPr="00506213">
        <w:rPr>
          <w:rFonts w:ascii="Times New Roman" w:hAnsi="Times New Roman" w:cs="Times New Roman"/>
          <w:sz w:val="24"/>
          <w:szCs w:val="24"/>
          <w:lang w:val="en-US"/>
        </w:rPr>
        <w:t>institutional capacities of the</w:t>
      </w:r>
      <w:r w:rsidR="0038615B">
        <w:rPr>
          <w:rFonts w:ascii="Times New Roman" w:hAnsi="Times New Roman" w:cs="Times New Roman"/>
          <w:sz w:val="24"/>
          <w:szCs w:val="24"/>
          <w:lang w:val="en-US"/>
        </w:rPr>
        <w:t xml:space="preserve"> newly created National Superintendence of Migration</w:t>
      </w:r>
      <w:r w:rsidRPr="00506213">
        <w:rPr>
          <w:rFonts w:ascii="Times New Roman" w:hAnsi="Times New Roman" w:cs="Times New Roman"/>
          <w:sz w:val="24"/>
          <w:szCs w:val="24"/>
          <w:lang w:val="en-US"/>
        </w:rPr>
        <w:t xml:space="preserve"> </w:t>
      </w:r>
      <w:r w:rsidR="00CF09F1" w:rsidRPr="00506213">
        <w:rPr>
          <w:rFonts w:ascii="Times New Roman" w:hAnsi="Times New Roman" w:cs="Times New Roman"/>
          <w:sz w:val="24"/>
          <w:szCs w:val="24"/>
          <w:lang w:val="en-US"/>
        </w:rPr>
        <w:t xml:space="preserve">and its </w:t>
      </w:r>
      <w:r w:rsidR="0038615B" w:rsidRPr="00506213">
        <w:rPr>
          <w:rFonts w:ascii="Times New Roman" w:hAnsi="Times New Roman" w:cs="Times New Roman"/>
          <w:sz w:val="24"/>
          <w:szCs w:val="24"/>
          <w:lang w:val="en-US"/>
        </w:rPr>
        <w:t>decentralized</w:t>
      </w:r>
      <w:r w:rsidR="0038615B">
        <w:rPr>
          <w:rFonts w:ascii="Times New Roman" w:hAnsi="Times New Roman" w:cs="Times New Roman"/>
          <w:sz w:val="24"/>
          <w:szCs w:val="24"/>
          <w:lang w:val="en-US"/>
        </w:rPr>
        <w:t xml:space="preserve"> offices.</w:t>
      </w:r>
    </w:p>
    <w:p w:rsidR="00BF3FDA" w:rsidRDefault="00BF3FDA" w:rsidP="00F26AB8">
      <w:pPr>
        <w:pStyle w:val="ListParagraph"/>
        <w:spacing w:line="240" w:lineRule="auto"/>
        <w:jc w:val="both"/>
        <w:rPr>
          <w:rFonts w:ascii="Times New Roman" w:hAnsi="Times New Roman" w:cs="Times New Roman"/>
          <w:sz w:val="24"/>
          <w:szCs w:val="24"/>
          <w:lang w:val="en-US"/>
        </w:rPr>
      </w:pPr>
    </w:p>
    <w:p w:rsidR="006C0C6F" w:rsidRDefault="006C0C6F" w:rsidP="00F26AB8">
      <w:pPr>
        <w:pStyle w:val="ListParagraph"/>
        <w:numPr>
          <w:ilvl w:val="0"/>
          <w:numId w:val="21"/>
        </w:numPr>
        <w:spacing w:line="240" w:lineRule="auto"/>
        <w:jc w:val="both"/>
        <w:rPr>
          <w:rFonts w:ascii="Times New Roman" w:hAnsi="Times New Roman" w:cs="Times New Roman"/>
          <w:sz w:val="24"/>
          <w:szCs w:val="24"/>
          <w:lang w:val="en-US"/>
        </w:rPr>
      </w:pPr>
      <w:r w:rsidRPr="00506213">
        <w:rPr>
          <w:rFonts w:ascii="Times New Roman" w:hAnsi="Times New Roman" w:cs="Times New Roman"/>
          <w:sz w:val="24"/>
          <w:szCs w:val="24"/>
          <w:lang w:val="en-US"/>
        </w:rPr>
        <w:t>Increas</w:t>
      </w:r>
      <w:r w:rsidR="00CF09F1" w:rsidRPr="00506213">
        <w:rPr>
          <w:rFonts w:ascii="Times New Roman" w:hAnsi="Times New Roman" w:cs="Times New Roman"/>
          <w:sz w:val="24"/>
          <w:szCs w:val="24"/>
          <w:lang w:val="en-US"/>
        </w:rPr>
        <w:t>e</w:t>
      </w:r>
      <w:r w:rsidRPr="00506213">
        <w:rPr>
          <w:rFonts w:ascii="Times New Roman" w:hAnsi="Times New Roman" w:cs="Times New Roman"/>
          <w:sz w:val="24"/>
          <w:szCs w:val="24"/>
          <w:lang w:val="en-US"/>
        </w:rPr>
        <w:t xml:space="preserve"> the </w:t>
      </w:r>
      <w:r w:rsidR="00F32041">
        <w:rPr>
          <w:rFonts w:ascii="Times New Roman" w:hAnsi="Times New Roman" w:cs="Times New Roman"/>
          <w:sz w:val="24"/>
          <w:szCs w:val="24"/>
          <w:lang w:val="en-US"/>
        </w:rPr>
        <w:t>S</w:t>
      </w:r>
      <w:r w:rsidRPr="00506213">
        <w:rPr>
          <w:rFonts w:ascii="Times New Roman" w:hAnsi="Times New Roman" w:cs="Times New Roman"/>
          <w:sz w:val="24"/>
          <w:szCs w:val="24"/>
          <w:lang w:val="en-US"/>
        </w:rPr>
        <w:t>tate's presence in the</w:t>
      </w:r>
      <w:r w:rsidR="00F46BE6">
        <w:rPr>
          <w:rFonts w:ascii="Times New Roman" w:hAnsi="Times New Roman" w:cs="Times New Roman"/>
          <w:sz w:val="24"/>
          <w:szCs w:val="24"/>
          <w:lang w:val="en-US"/>
        </w:rPr>
        <w:t xml:space="preserve"> nation's borders and promote a rights</w:t>
      </w:r>
      <w:r w:rsidR="00F32041">
        <w:rPr>
          <w:rFonts w:ascii="Times New Roman" w:hAnsi="Times New Roman" w:cs="Times New Roman"/>
          <w:sz w:val="24"/>
          <w:szCs w:val="24"/>
          <w:lang w:val="en-US"/>
        </w:rPr>
        <w:t>-</w:t>
      </w:r>
      <w:r w:rsidR="00F46BE6">
        <w:rPr>
          <w:rFonts w:ascii="Times New Roman" w:hAnsi="Times New Roman" w:cs="Times New Roman"/>
          <w:sz w:val="24"/>
          <w:szCs w:val="24"/>
          <w:lang w:val="en-US"/>
        </w:rPr>
        <w:t>base</w:t>
      </w:r>
      <w:r w:rsidR="00F32041">
        <w:rPr>
          <w:rFonts w:ascii="Times New Roman" w:hAnsi="Times New Roman" w:cs="Times New Roman"/>
          <w:sz w:val="24"/>
          <w:szCs w:val="24"/>
          <w:lang w:val="en-US"/>
        </w:rPr>
        <w:t>d</w:t>
      </w:r>
      <w:r w:rsidRPr="00506213">
        <w:rPr>
          <w:rFonts w:ascii="Times New Roman" w:hAnsi="Times New Roman" w:cs="Times New Roman"/>
          <w:sz w:val="24"/>
          <w:szCs w:val="24"/>
          <w:lang w:val="en-US"/>
        </w:rPr>
        <w:t xml:space="preserve"> approach </w:t>
      </w:r>
      <w:r w:rsidR="00F46BE6">
        <w:rPr>
          <w:rFonts w:ascii="Times New Roman" w:hAnsi="Times New Roman" w:cs="Times New Roman"/>
          <w:sz w:val="24"/>
          <w:szCs w:val="24"/>
          <w:lang w:val="en-US"/>
        </w:rPr>
        <w:t>for the treatment of migrants.</w:t>
      </w:r>
    </w:p>
    <w:p w:rsidR="0038615B" w:rsidRPr="00506213" w:rsidRDefault="0038615B" w:rsidP="00F26AB8">
      <w:pPr>
        <w:pStyle w:val="ListParagraph"/>
        <w:spacing w:line="240" w:lineRule="auto"/>
        <w:jc w:val="both"/>
        <w:rPr>
          <w:rFonts w:ascii="Times New Roman" w:hAnsi="Times New Roman" w:cs="Times New Roman"/>
          <w:sz w:val="24"/>
          <w:szCs w:val="24"/>
          <w:lang w:val="en-US"/>
        </w:rPr>
      </w:pPr>
    </w:p>
    <w:p w:rsidR="006C0C6F" w:rsidRDefault="0038615B" w:rsidP="00F26AB8">
      <w:pPr>
        <w:pStyle w:val="ListParagraph"/>
        <w:numPr>
          <w:ilvl w:val="0"/>
          <w:numId w:val="2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Develop and implement a policy for the reintegration of Peruvian returnees. </w:t>
      </w:r>
    </w:p>
    <w:p w:rsidR="0038615B" w:rsidRPr="00506213" w:rsidRDefault="0038615B" w:rsidP="00F26AB8">
      <w:pPr>
        <w:pStyle w:val="ListParagraph"/>
        <w:spacing w:line="240" w:lineRule="auto"/>
        <w:jc w:val="both"/>
        <w:rPr>
          <w:rFonts w:ascii="Times New Roman" w:hAnsi="Times New Roman" w:cs="Times New Roman"/>
          <w:sz w:val="24"/>
          <w:szCs w:val="24"/>
          <w:lang w:val="en-US"/>
        </w:rPr>
      </w:pPr>
    </w:p>
    <w:p w:rsidR="00BF3FDA" w:rsidRDefault="006C0C6F" w:rsidP="00F26AB8">
      <w:pPr>
        <w:pStyle w:val="ListParagraph"/>
        <w:numPr>
          <w:ilvl w:val="0"/>
          <w:numId w:val="21"/>
        </w:numPr>
        <w:spacing w:line="240" w:lineRule="auto"/>
        <w:jc w:val="both"/>
        <w:rPr>
          <w:rFonts w:ascii="Times New Roman" w:hAnsi="Times New Roman" w:cs="Times New Roman"/>
          <w:sz w:val="24"/>
          <w:szCs w:val="24"/>
          <w:lang w:val="en-US"/>
        </w:rPr>
      </w:pPr>
      <w:r w:rsidRPr="00BF3FDA">
        <w:rPr>
          <w:rFonts w:ascii="Times New Roman" w:hAnsi="Times New Roman" w:cs="Times New Roman"/>
          <w:sz w:val="24"/>
          <w:szCs w:val="24"/>
          <w:lang w:val="en-US"/>
        </w:rPr>
        <w:t>Regarding</w:t>
      </w:r>
      <w:r w:rsidR="0038615B" w:rsidRPr="00BF3FDA">
        <w:rPr>
          <w:rFonts w:ascii="Times New Roman" w:hAnsi="Times New Roman" w:cs="Times New Roman"/>
          <w:sz w:val="24"/>
          <w:szCs w:val="24"/>
          <w:lang w:val="en-US"/>
        </w:rPr>
        <w:t xml:space="preserve"> human</w:t>
      </w:r>
      <w:r w:rsidRPr="00BF3FDA">
        <w:rPr>
          <w:rFonts w:ascii="Times New Roman" w:hAnsi="Times New Roman" w:cs="Times New Roman"/>
          <w:sz w:val="24"/>
          <w:szCs w:val="24"/>
          <w:lang w:val="en-US"/>
        </w:rPr>
        <w:t xml:space="preserve"> trafficking</w:t>
      </w:r>
      <w:r w:rsidR="00CF09F1" w:rsidRPr="00BF3FDA">
        <w:rPr>
          <w:rFonts w:ascii="Times New Roman" w:hAnsi="Times New Roman" w:cs="Times New Roman"/>
          <w:sz w:val="24"/>
          <w:szCs w:val="24"/>
          <w:lang w:val="en-US"/>
        </w:rPr>
        <w:t>,</w:t>
      </w:r>
      <w:r w:rsidRPr="00BF3FDA">
        <w:rPr>
          <w:rFonts w:ascii="Times New Roman" w:hAnsi="Times New Roman" w:cs="Times New Roman"/>
          <w:sz w:val="24"/>
          <w:szCs w:val="24"/>
          <w:lang w:val="en-US"/>
        </w:rPr>
        <w:t xml:space="preserve"> </w:t>
      </w:r>
      <w:r w:rsidR="0038615B" w:rsidRPr="00BF3FDA">
        <w:rPr>
          <w:rFonts w:ascii="Times New Roman" w:hAnsi="Times New Roman" w:cs="Times New Roman"/>
          <w:sz w:val="24"/>
          <w:szCs w:val="24"/>
          <w:lang w:val="en-US"/>
        </w:rPr>
        <w:t xml:space="preserve">design a comprehensive strategy to provide services to the victims of this crime, including the safe return </w:t>
      </w:r>
      <w:r w:rsidR="00F46BE6">
        <w:rPr>
          <w:rFonts w:ascii="Times New Roman" w:hAnsi="Times New Roman" w:cs="Times New Roman"/>
          <w:sz w:val="24"/>
          <w:szCs w:val="24"/>
          <w:lang w:val="en-US"/>
        </w:rPr>
        <w:t>of the victims to their countries</w:t>
      </w:r>
      <w:r w:rsidR="0038615B" w:rsidRPr="00BF3FDA">
        <w:rPr>
          <w:rFonts w:ascii="Times New Roman" w:hAnsi="Times New Roman" w:cs="Times New Roman"/>
          <w:sz w:val="24"/>
          <w:szCs w:val="24"/>
          <w:lang w:val="en-US"/>
        </w:rPr>
        <w:t xml:space="preserve"> of origin when applicable</w:t>
      </w:r>
      <w:r w:rsidR="00CF09F1" w:rsidRPr="00BF3FDA">
        <w:rPr>
          <w:rFonts w:ascii="Times New Roman" w:hAnsi="Times New Roman" w:cs="Times New Roman"/>
          <w:sz w:val="24"/>
          <w:szCs w:val="24"/>
          <w:lang w:val="en-US"/>
        </w:rPr>
        <w:t xml:space="preserve">. </w:t>
      </w:r>
    </w:p>
    <w:p w:rsidR="00D63DDA" w:rsidRPr="00D63DDA" w:rsidRDefault="00D63DDA" w:rsidP="00F26AB8">
      <w:pPr>
        <w:pStyle w:val="ListParagraph"/>
        <w:spacing w:line="240" w:lineRule="auto"/>
        <w:rPr>
          <w:rFonts w:ascii="Times New Roman" w:hAnsi="Times New Roman" w:cs="Times New Roman"/>
          <w:sz w:val="24"/>
          <w:szCs w:val="24"/>
          <w:lang w:val="en-US"/>
        </w:rPr>
      </w:pPr>
    </w:p>
    <w:p w:rsidR="00BA1F42" w:rsidRPr="00F26AB8" w:rsidRDefault="006C0C6F" w:rsidP="00F26AB8">
      <w:pPr>
        <w:pStyle w:val="ListParagraph"/>
        <w:numPr>
          <w:ilvl w:val="0"/>
          <w:numId w:val="21"/>
        </w:numPr>
        <w:spacing w:line="240" w:lineRule="auto"/>
        <w:jc w:val="both"/>
        <w:rPr>
          <w:rFonts w:ascii="Times New Roman" w:hAnsi="Times New Roman" w:cs="Times New Roman"/>
          <w:sz w:val="24"/>
          <w:szCs w:val="24"/>
          <w:lang w:val="en-US"/>
        </w:rPr>
      </w:pPr>
      <w:r w:rsidRPr="00D63DDA">
        <w:rPr>
          <w:rFonts w:ascii="Times New Roman" w:hAnsi="Times New Roman" w:cs="Times New Roman"/>
          <w:sz w:val="24"/>
          <w:szCs w:val="24"/>
          <w:lang w:val="en-US"/>
        </w:rPr>
        <w:t xml:space="preserve">Continue the process of optimizing the management of labor migration in the context of the functions of the Ministry of </w:t>
      </w:r>
      <w:r w:rsidR="00C07E7C" w:rsidRPr="00D63DDA">
        <w:rPr>
          <w:rFonts w:ascii="Times New Roman" w:hAnsi="Times New Roman" w:cs="Times New Roman"/>
          <w:sz w:val="24"/>
          <w:szCs w:val="24"/>
          <w:lang w:val="en-US"/>
        </w:rPr>
        <w:t>Labor</w:t>
      </w:r>
      <w:r w:rsidRPr="00D63DDA">
        <w:rPr>
          <w:rFonts w:ascii="Times New Roman" w:hAnsi="Times New Roman" w:cs="Times New Roman"/>
          <w:sz w:val="24"/>
          <w:szCs w:val="24"/>
          <w:lang w:val="en-US"/>
        </w:rPr>
        <w:t xml:space="preserve"> and </w:t>
      </w:r>
      <w:r w:rsidR="0038615B" w:rsidRPr="00D63DDA">
        <w:rPr>
          <w:rFonts w:ascii="Times New Roman" w:hAnsi="Times New Roman" w:cs="Times New Roman"/>
          <w:sz w:val="24"/>
          <w:szCs w:val="24"/>
          <w:lang w:val="en-US"/>
        </w:rPr>
        <w:t xml:space="preserve">continue its decentralization process. </w:t>
      </w:r>
    </w:p>
    <w:p w:rsidR="00BA1F42" w:rsidRPr="00BA1F42" w:rsidRDefault="00BA1F42" w:rsidP="00F26AB8">
      <w:pPr>
        <w:pStyle w:val="ListParagraph"/>
        <w:spacing w:line="240" w:lineRule="auto"/>
        <w:jc w:val="both"/>
        <w:rPr>
          <w:rFonts w:ascii="Times New Roman" w:hAnsi="Times New Roman" w:cs="Times New Roman"/>
          <w:sz w:val="24"/>
          <w:szCs w:val="24"/>
          <w:lang w:val="en-US"/>
        </w:rPr>
      </w:pPr>
    </w:p>
    <w:p w:rsidR="006C0C6F" w:rsidRDefault="006C0C6F" w:rsidP="00F26AB8">
      <w:pPr>
        <w:pStyle w:val="ListParagraph"/>
        <w:numPr>
          <w:ilvl w:val="0"/>
          <w:numId w:val="21"/>
        </w:numPr>
        <w:spacing w:line="240" w:lineRule="auto"/>
        <w:jc w:val="both"/>
        <w:rPr>
          <w:rFonts w:ascii="Times New Roman" w:hAnsi="Times New Roman" w:cs="Times New Roman"/>
          <w:sz w:val="24"/>
          <w:szCs w:val="24"/>
          <w:lang w:val="en-US"/>
        </w:rPr>
      </w:pPr>
      <w:r w:rsidRPr="00506213">
        <w:rPr>
          <w:rFonts w:ascii="Times New Roman" w:hAnsi="Times New Roman" w:cs="Times New Roman"/>
          <w:sz w:val="24"/>
          <w:szCs w:val="24"/>
          <w:lang w:val="en-US"/>
        </w:rPr>
        <w:t>Ratify ILO Con</w:t>
      </w:r>
      <w:r w:rsidR="0038615B">
        <w:rPr>
          <w:rFonts w:ascii="Times New Roman" w:hAnsi="Times New Roman" w:cs="Times New Roman"/>
          <w:sz w:val="24"/>
          <w:szCs w:val="24"/>
          <w:lang w:val="en-US"/>
        </w:rPr>
        <w:t>ventions 97 and 143.</w:t>
      </w:r>
    </w:p>
    <w:p w:rsidR="0038615B" w:rsidRPr="00506213" w:rsidRDefault="0038615B" w:rsidP="00F26AB8">
      <w:pPr>
        <w:pStyle w:val="ListParagraph"/>
        <w:spacing w:line="240" w:lineRule="auto"/>
        <w:jc w:val="both"/>
        <w:rPr>
          <w:rFonts w:ascii="Times New Roman" w:hAnsi="Times New Roman" w:cs="Times New Roman"/>
          <w:sz w:val="24"/>
          <w:szCs w:val="24"/>
          <w:lang w:val="en-US"/>
        </w:rPr>
      </w:pPr>
    </w:p>
    <w:p w:rsidR="00506213" w:rsidRDefault="0038615B" w:rsidP="00F26AB8">
      <w:pPr>
        <w:pStyle w:val="ListParagraph"/>
        <w:numPr>
          <w:ilvl w:val="0"/>
          <w:numId w:val="21"/>
        </w:numPr>
        <w:spacing w:line="240" w:lineRule="auto"/>
        <w:jc w:val="both"/>
        <w:rPr>
          <w:rFonts w:ascii="Times New Roman" w:hAnsi="Times New Roman" w:cs="Times New Roman"/>
          <w:sz w:val="24"/>
          <w:szCs w:val="24"/>
          <w:lang w:val="en-US"/>
        </w:rPr>
      </w:pPr>
      <w:r w:rsidRPr="00C64D9B">
        <w:rPr>
          <w:rFonts w:ascii="Times New Roman" w:hAnsi="Times New Roman" w:cs="Times New Roman"/>
          <w:sz w:val="24"/>
          <w:szCs w:val="24"/>
          <w:lang w:val="en-US"/>
        </w:rPr>
        <w:t xml:space="preserve">Analyze the possibility of creating a visa that will grant humanitarian status for migrants </w:t>
      </w:r>
      <w:r w:rsidR="00506213" w:rsidRPr="00C64D9B">
        <w:rPr>
          <w:rFonts w:ascii="Times New Roman" w:hAnsi="Times New Roman" w:cs="Times New Roman"/>
          <w:sz w:val="24"/>
          <w:szCs w:val="24"/>
          <w:lang w:val="en-US"/>
        </w:rPr>
        <w:t xml:space="preserve">that are in </w:t>
      </w:r>
      <w:r w:rsidR="00CA558D">
        <w:rPr>
          <w:rFonts w:ascii="Times New Roman" w:hAnsi="Times New Roman" w:cs="Times New Roman"/>
          <w:sz w:val="24"/>
          <w:szCs w:val="24"/>
          <w:lang w:val="en-US"/>
        </w:rPr>
        <w:t>the country’s territory and can</w:t>
      </w:r>
      <w:r w:rsidR="00F32041">
        <w:rPr>
          <w:rFonts w:ascii="Times New Roman" w:hAnsi="Times New Roman" w:cs="Times New Roman"/>
          <w:sz w:val="24"/>
          <w:szCs w:val="24"/>
          <w:lang w:val="en-US"/>
        </w:rPr>
        <w:t>no</w:t>
      </w:r>
      <w:r w:rsidR="00506213" w:rsidRPr="00C64D9B">
        <w:rPr>
          <w:rFonts w:ascii="Times New Roman" w:hAnsi="Times New Roman" w:cs="Times New Roman"/>
          <w:sz w:val="24"/>
          <w:szCs w:val="24"/>
          <w:lang w:val="en-US"/>
        </w:rPr>
        <w:t>t return to their countries of origin because of the consequence</w:t>
      </w:r>
      <w:r w:rsidR="00C64D9B" w:rsidRPr="00C64D9B">
        <w:rPr>
          <w:rFonts w:ascii="Times New Roman" w:hAnsi="Times New Roman" w:cs="Times New Roman"/>
          <w:sz w:val="24"/>
          <w:szCs w:val="24"/>
          <w:lang w:val="en-US"/>
        </w:rPr>
        <w:t>s</w:t>
      </w:r>
      <w:r w:rsidR="00506213" w:rsidRPr="00C64D9B">
        <w:rPr>
          <w:rFonts w:ascii="Times New Roman" w:hAnsi="Times New Roman" w:cs="Times New Roman"/>
          <w:sz w:val="24"/>
          <w:szCs w:val="24"/>
          <w:lang w:val="en-US"/>
        </w:rPr>
        <w:t xml:space="preserve"> of natural disasters or because they were victims of human trafficking. </w:t>
      </w:r>
    </w:p>
    <w:p w:rsidR="00C64D9B" w:rsidRPr="00C64D9B" w:rsidRDefault="00C64D9B" w:rsidP="00F26AB8">
      <w:pPr>
        <w:pStyle w:val="ListParagraph"/>
        <w:spacing w:line="240" w:lineRule="auto"/>
        <w:rPr>
          <w:rFonts w:ascii="Times New Roman" w:hAnsi="Times New Roman" w:cs="Times New Roman"/>
          <w:sz w:val="24"/>
          <w:szCs w:val="24"/>
          <w:lang w:val="en-US"/>
        </w:rPr>
      </w:pPr>
    </w:p>
    <w:p w:rsidR="00C64D9B" w:rsidRPr="00C64D9B" w:rsidRDefault="00F26AB8" w:rsidP="00F26AB8">
      <w:pPr>
        <w:pStyle w:val="ListParagraph"/>
        <w:numPr>
          <w:ilvl w:val="0"/>
          <w:numId w:val="2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Fully implement the Integral R</w:t>
      </w:r>
      <w:r w:rsidR="00C64D9B" w:rsidRPr="00D63DDA">
        <w:rPr>
          <w:rFonts w:ascii="Times New Roman" w:hAnsi="Times New Roman" w:cs="Times New Roman"/>
          <w:sz w:val="24"/>
          <w:szCs w:val="24"/>
          <w:lang w:val="en-US"/>
        </w:rPr>
        <w:t xml:space="preserve">eparations Plan for the victims of the internal armed conflict. </w:t>
      </w:r>
    </w:p>
    <w:sectPr w:rsidR="00C64D9B" w:rsidRPr="00C64D9B" w:rsidSect="00530F30">
      <w:headerReference w:type="default" r:id="rId11"/>
      <w:footerReference w:type="default" r:id="rId12"/>
      <w:endnotePr>
        <w:numFmt w:val="decimal"/>
      </w:endnotePr>
      <w:pgSz w:w="11906" w:h="16838" w:code="9"/>
      <w:pgMar w:top="1440" w:right="1440" w:bottom="1440" w:left="175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67B" w:rsidRDefault="004E167B" w:rsidP="00B66CE2">
      <w:pPr>
        <w:spacing w:after="0" w:line="240" w:lineRule="auto"/>
      </w:pPr>
      <w:r>
        <w:separator/>
      </w:r>
    </w:p>
  </w:endnote>
  <w:endnote w:type="continuationSeparator" w:id="0">
    <w:p w:rsidR="004E167B" w:rsidRDefault="004E167B" w:rsidP="00B66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685215"/>
      <w:docPartObj>
        <w:docPartGallery w:val="Page Numbers (Bottom of Page)"/>
        <w:docPartUnique/>
      </w:docPartObj>
    </w:sdtPr>
    <w:sdtEndPr>
      <w:rPr>
        <w:noProof/>
      </w:rPr>
    </w:sdtEndPr>
    <w:sdtContent>
      <w:p w:rsidR="009C7736" w:rsidRDefault="009C7736">
        <w:pPr>
          <w:pStyle w:val="Footer"/>
          <w:jc w:val="center"/>
        </w:pPr>
        <w:r>
          <w:fldChar w:fldCharType="begin"/>
        </w:r>
        <w:r>
          <w:instrText xml:space="preserve"> PAGE   \* MERGEFORMAT </w:instrText>
        </w:r>
        <w:r>
          <w:fldChar w:fldCharType="separate"/>
        </w:r>
        <w:r w:rsidR="000A0AFE">
          <w:rPr>
            <w:noProof/>
          </w:rPr>
          <w:t>8</w:t>
        </w:r>
        <w:r>
          <w:rPr>
            <w:noProof/>
          </w:rPr>
          <w:fldChar w:fldCharType="end"/>
        </w:r>
      </w:p>
    </w:sdtContent>
  </w:sdt>
  <w:p w:rsidR="009C7736" w:rsidRDefault="009C77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67B" w:rsidRDefault="004E167B" w:rsidP="00B66CE2">
      <w:pPr>
        <w:spacing w:after="0" w:line="240" w:lineRule="auto"/>
      </w:pPr>
      <w:r>
        <w:separator/>
      </w:r>
    </w:p>
  </w:footnote>
  <w:footnote w:type="continuationSeparator" w:id="0">
    <w:p w:rsidR="004E167B" w:rsidRDefault="004E167B" w:rsidP="00B66CE2">
      <w:pPr>
        <w:spacing w:after="0" w:line="240" w:lineRule="auto"/>
      </w:pPr>
      <w:r>
        <w:continuationSeparator/>
      </w:r>
    </w:p>
  </w:footnote>
  <w:footnote w:id="1">
    <w:p w:rsidR="00342F86" w:rsidRPr="00721D7A" w:rsidRDefault="00342F86" w:rsidP="00721D7A">
      <w:pPr>
        <w:pStyle w:val="NoSpacing"/>
        <w:jc w:val="both"/>
        <w:rPr>
          <w:rFonts w:cstheme="minorHAnsi"/>
          <w:sz w:val="16"/>
          <w:szCs w:val="16"/>
          <w:lang w:val="en-US"/>
        </w:rPr>
      </w:pPr>
      <w:r w:rsidRPr="00441EFB">
        <w:rPr>
          <w:rStyle w:val="FootnoteReference"/>
          <w:sz w:val="16"/>
          <w:szCs w:val="16"/>
        </w:rPr>
        <w:footnoteRef/>
      </w:r>
      <w:r w:rsidRPr="00441EFB">
        <w:rPr>
          <w:sz w:val="16"/>
          <w:szCs w:val="16"/>
          <w:lang w:val="en-US"/>
        </w:rPr>
        <w:t xml:space="preserve"> </w:t>
      </w:r>
      <w:r w:rsidR="00721D7A">
        <w:rPr>
          <w:sz w:val="16"/>
          <w:szCs w:val="16"/>
          <w:lang w:val="en-US"/>
        </w:rPr>
        <w:t xml:space="preserve">This statistical information can be found at: </w:t>
      </w:r>
      <w:hyperlink r:id="rId1" w:history="1">
        <w:r w:rsidR="00721D7A" w:rsidRPr="00441EFB">
          <w:rPr>
            <w:rStyle w:val="Hyperlink"/>
            <w:rFonts w:cstheme="minorHAnsi"/>
            <w:sz w:val="16"/>
            <w:szCs w:val="16"/>
            <w:lang w:val="en-US"/>
          </w:rPr>
          <w:t>http://www.oimperu.org/oim_site/documentos/Esta902011.pdf</w:t>
        </w:r>
      </w:hyperlink>
      <w:r w:rsidR="00721D7A" w:rsidRPr="00441EFB">
        <w:rPr>
          <w:rFonts w:cstheme="minorHAnsi"/>
          <w:sz w:val="16"/>
          <w:szCs w:val="16"/>
          <w:lang w:val="en-US"/>
        </w:rPr>
        <w:t xml:space="preserve">; </w:t>
      </w:r>
    </w:p>
  </w:footnote>
  <w:footnote w:id="2">
    <w:p w:rsidR="00E345A5" w:rsidRPr="00721D7A" w:rsidRDefault="00E345A5">
      <w:pPr>
        <w:pStyle w:val="FootnoteText"/>
        <w:rPr>
          <w:lang w:val="en-US"/>
        </w:rPr>
      </w:pPr>
      <w:r>
        <w:rPr>
          <w:rStyle w:val="FootnoteReference"/>
        </w:rPr>
        <w:footnoteRef/>
      </w:r>
      <w:r w:rsidRPr="00721D7A">
        <w:rPr>
          <w:lang w:val="en-US"/>
        </w:rPr>
        <w:t xml:space="preserve"> </w:t>
      </w:r>
      <w:r w:rsidRPr="00441EFB">
        <w:rPr>
          <w:sz w:val="16"/>
          <w:szCs w:val="16"/>
          <w:lang w:val="en-US"/>
        </w:rPr>
        <w:t>Supreme Decree Nº 1130, dated December 6, 2012 created the National Superintendence of Migration which replaced DIGEMIN. The new Superintendence is still</w:t>
      </w:r>
      <w:r>
        <w:rPr>
          <w:sz w:val="16"/>
          <w:szCs w:val="16"/>
          <w:lang w:val="en-US"/>
        </w:rPr>
        <w:t xml:space="preserve"> in its reform phase.</w:t>
      </w:r>
    </w:p>
  </w:footnote>
  <w:footnote w:id="3">
    <w:p w:rsidR="00E345A5" w:rsidRPr="00441EFB" w:rsidRDefault="00E345A5" w:rsidP="00E345A5">
      <w:pPr>
        <w:pStyle w:val="NoSpacing"/>
        <w:jc w:val="both"/>
        <w:rPr>
          <w:rFonts w:cstheme="minorHAnsi"/>
          <w:sz w:val="16"/>
          <w:szCs w:val="16"/>
          <w:lang w:val="en-US"/>
        </w:rPr>
      </w:pPr>
      <w:r>
        <w:rPr>
          <w:rStyle w:val="FootnoteReference"/>
        </w:rPr>
        <w:footnoteRef/>
      </w:r>
      <w:r w:rsidRPr="00721D7A">
        <w:rPr>
          <w:lang w:val="en-US"/>
        </w:rPr>
        <w:t xml:space="preserve"> </w:t>
      </w:r>
      <w:hyperlink r:id="rId2" w:history="1">
        <w:r w:rsidRPr="00441EFB">
          <w:rPr>
            <w:rStyle w:val="Hyperlink"/>
            <w:rFonts w:cstheme="minorHAnsi"/>
            <w:sz w:val="16"/>
            <w:szCs w:val="16"/>
            <w:lang w:val="en-US"/>
          </w:rPr>
          <w:t>http://www.oimperu.org/oim_site/documentos/Esta902011.pdf</w:t>
        </w:r>
      </w:hyperlink>
      <w:r w:rsidRPr="00441EFB">
        <w:rPr>
          <w:rFonts w:cstheme="minorHAnsi"/>
          <w:sz w:val="16"/>
          <w:szCs w:val="16"/>
          <w:lang w:val="en-US"/>
        </w:rPr>
        <w:t xml:space="preserve">; </w:t>
      </w:r>
      <w:hyperlink r:id="rId3" w:history="1">
        <w:r w:rsidRPr="00441EFB">
          <w:rPr>
            <w:rStyle w:val="Hyperlink"/>
            <w:rFonts w:cstheme="minorHAnsi"/>
            <w:sz w:val="16"/>
            <w:szCs w:val="16"/>
            <w:lang w:val="en-US"/>
          </w:rPr>
          <w:t>http://www.oimperu.org/docs/emigracion2010digitalFINAL.pdf</w:t>
        </w:r>
      </w:hyperlink>
      <w:r w:rsidRPr="00441EFB">
        <w:rPr>
          <w:rFonts w:cstheme="minorHAnsi"/>
          <w:sz w:val="16"/>
          <w:szCs w:val="16"/>
          <w:lang w:val="en-US"/>
        </w:rPr>
        <w:t xml:space="preserve">; </w:t>
      </w:r>
      <w:hyperlink r:id="rId4" w:history="1">
        <w:r w:rsidRPr="00441EFB">
          <w:rPr>
            <w:rStyle w:val="Hyperlink"/>
            <w:rFonts w:cstheme="minorHAnsi"/>
            <w:sz w:val="16"/>
            <w:szCs w:val="16"/>
            <w:lang w:val="en-US"/>
          </w:rPr>
          <w:t>http://www.oimperu.org/docs/Estadisticas1990-2008.pdf</w:t>
        </w:r>
      </w:hyperlink>
      <w:r w:rsidRPr="00441EFB">
        <w:rPr>
          <w:rFonts w:cstheme="minorHAnsi"/>
          <w:sz w:val="16"/>
          <w:szCs w:val="16"/>
          <w:lang w:val="en-US"/>
        </w:rPr>
        <w:t xml:space="preserve">; </w:t>
      </w:r>
    </w:p>
    <w:p w:rsidR="00E345A5" w:rsidRPr="00441EFB" w:rsidRDefault="000A0AFE" w:rsidP="00E345A5">
      <w:pPr>
        <w:pStyle w:val="NoSpacing"/>
        <w:jc w:val="both"/>
        <w:rPr>
          <w:rFonts w:cstheme="minorHAnsi"/>
          <w:sz w:val="16"/>
          <w:szCs w:val="16"/>
          <w:lang w:val="en-US"/>
        </w:rPr>
      </w:pPr>
      <w:hyperlink r:id="rId5" w:history="1">
        <w:r w:rsidR="00E345A5" w:rsidRPr="00441EFB">
          <w:rPr>
            <w:rStyle w:val="Hyperlink"/>
            <w:rFonts w:cstheme="minorHAnsi"/>
            <w:sz w:val="16"/>
            <w:szCs w:val="16"/>
            <w:lang w:val="en-US"/>
          </w:rPr>
          <w:t>http://www.oimperu.org/docs/Estadisticas1990-2007.pdf</w:t>
        </w:r>
      </w:hyperlink>
      <w:r w:rsidR="00E345A5" w:rsidRPr="00441EFB">
        <w:rPr>
          <w:rFonts w:cstheme="minorHAnsi"/>
          <w:sz w:val="16"/>
          <w:szCs w:val="16"/>
          <w:lang w:val="en-US"/>
        </w:rPr>
        <w:t xml:space="preserve"> </w:t>
      </w:r>
    </w:p>
    <w:p w:rsidR="00E345A5" w:rsidRPr="00721D7A" w:rsidRDefault="000A0AFE" w:rsidP="00E345A5">
      <w:pPr>
        <w:pStyle w:val="FootnoteText"/>
        <w:rPr>
          <w:lang w:val="en-US"/>
        </w:rPr>
      </w:pPr>
      <w:hyperlink r:id="rId6" w:history="1">
        <w:r w:rsidR="00E345A5" w:rsidRPr="00441EFB">
          <w:rPr>
            <w:rStyle w:val="Hyperlink"/>
            <w:rFonts w:cstheme="minorHAnsi"/>
            <w:sz w:val="16"/>
            <w:szCs w:val="16"/>
            <w:lang w:val="en-US"/>
          </w:rPr>
          <w:t>http://www.oimperu.org/docs/Estadisticas1990-2005.pdf</w:t>
        </w:r>
      </w:hyperlink>
    </w:p>
  </w:footnote>
  <w:footnote w:id="4">
    <w:p w:rsidR="00342F86" w:rsidRPr="0076535E" w:rsidRDefault="00342F86" w:rsidP="00721D7A">
      <w:pPr>
        <w:pStyle w:val="NoSpacing"/>
        <w:jc w:val="both"/>
        <w:rPr>
          <w:sz w:val="16"/>
          <w:szCs w:val="16"/>
          <w:lang w:val="fr-CH"/>
        </w:rPr>
      </w:pPr>
      <w:r w:rsidRPr="00441EFB">
        <w:rPr>
          <w:rStyle w:val="FootnoteReference"/>
          <w:sz w:val="16"/>
          <w:szCs w:val="16"/>
        </w:rPr>
        <w:footnoteRef/>
      </w:r>
      <w:r w:rsidR="00B06DDB" w:rsidRPr="0076535E">
        <w:rPr>
          <w:sz w:val="16"/>
          <w:szCs w:val="16"/>
          <w:lang w:val="fr-CH"/>
        </w:rPr>
        <w:t xml:space="preserve"> IOM</w:t>
      </w:r>
      <w:proofErr w:type="gramStart"/>
      <w:r w:rsidR="00B06DDB" w:rsidRPr="0076535E">
        <w:rPr>
          <w:sz w:val="16"/>
          <w:szCs w:val="16"/>
          <w:lang w:val="fr-CH"/>
        </w:rPr>
        <w:t>:</w:t>
      </w:r>
      <w:r w:rsidR="00F228DF" w:rsidRPr="0076535E">
        <w:rPr>
          <w:sz w:val="16"/>
          <w:szCs w:val="16"/>
          <w:lang w:val="fr-CH"/>
        </w:rPr>
        <w:t xml:space="preserve">  </w:t>
      </w:r>
      <w:proofErr w:type="spellStart"/>
      <w:r w:rsidR="00F228DF" w:rsidRPr="0076535E">
        <w:rPr>
          <w:sz w:val="16"/>
          <w:szCs w:val="16"/>
          <w:lang w:val="fr-CH"/>
        </w:rPr>
        <w:t>Peru</w:t>
      </w:r>
      <w:proofErr w:type="spellEnd"/>
      <w:proofErr w:type="gramEnd"/>
      <w:r w:rsidRPr="0076535E">
        <w:rPr>
          <w:sz w:val="16"/>
          <w:szCs w:val="16"/>
          <w:lang w:val="fr-CH"/>
        </w:rPr>
        <w:t xml:space="preserve"> Migration Profile 2012. Page 31-32</w:t>
      </w:r>
    </w:p>
  </w:footnote>
  <w:footnote w:id="5">
    <w:p w:rsidR="00721D7A" w:rsidRPr="00721D7A" w:rsidRDefault="00721D7A">
      <w:pPr>
        <w:pStyle w:val="FootnoteText"/>
        <w:rPr>
          <w:lang w:val="en-US"/>
        </w:rPr>
      </w:pPr>
      <w:r>
        <w:rPr>
          <w:rStyle w:val="FootnoteReference"/>
        </w:rPr>
        <w:footnoteRef/>
      </w:r>
      <w:r w:rsidRPr="00721D7A">
        <w:rPr>
          <w:lang w:val="en-US"/>
        </w:rPr>
        <w:t xml:space="preserve"> </w:t>
      </w:r>
      <w:r w:rsidRPr="00721D7A">
        <w:rPr>
          <w:sz w:val="16"/>
          <w:szCs w:val="16"/>
          <w:lang w:val="en-US"/>
        </w:rPr>
        <w:t>The Truth and Reconciliation’s report is available at http://www.cverdad.org.pe/mwg-internal/de5fs23hu73ds/progress?id=i8cppxiZK2</w:t>
      </w:r>
    </w:p>
  </w:footnote>
  <w:footnote w:id="6">
    <w:p w:rsidR="009B36A3" w:rsidRPr="009B36A3" w:rsidRDefault="009B36A3">
      <w:pPr>
        <w:pStyle w:val="FootnoteText"/>
      </w:pPr>
      <w:r>
        <w:rPr>
          <w:rStyle w:val="FootnoteReference"/>
        </w:rPr>
        <w:footnoteRef/>
      </w:r>
      <w:r w:rsidRPr="00721D7A">
        <w:rPr>
          <w:lang w:val="en-US"/>
        </w:rPr>
        <w:t xml:space="preserve"> </w:t>
      </w:r>
      <w:r w:rsidRPr="009F3762">
        <w:rPr>
          <w:rFonts w:cstheme="minorHAnsi"/>
          <w:sz w:val="16"/>
          <w:szCs w:val="16"/>
          <w:lang w:val="en-US"/>
        </w:rPr>
        <w:t>Law N</w:t>
      </w:r>
      <w:proofErr w:type="gramStart"/>
      <w:r w:rsidRPr="009F3762">
        <w:rPr>
          <w:rFonts w:cstheme="minorHAnsi"/>
          <w:sz w:val="16"/>
          <w:szCs w:val="16"/>
          <w:lang w:val="en-US"/>
        </w:rPr>
        <w:t>º  29951</w:t>
      </w:r>
      <w:proofErr w:type="gramEnd"/>
      <w:r w:rsidRPr="009F3762">
        <w:rPr>
          <w:rFonts w:cstheme="minorHAnsi"/>
          <w:sz w:val="16"/>
          <w:szCs w:val="16"/>
          <w:lang w:val="en-US"/>
        </w:rPr>
        <w:t xml:space="preserve">. </w:t>
      </w:r>
      <w:proofErr w:type="gramStart"/>
      <w:r w:rsidRPr="009F3762">
        <w:rPr>
          <w:rFonts w:cstheme="minorHAnsi"/>
          <w:sz w:val="16"/>
          <w:szCs w:val="16"/>
          <w:lang w:val="en-US"/>
        </w:rPr>
        <w:t>Law of the National Public Sector Budget 2013.</w:t>
      </w:r>
      <w:proofErr w:type="gramEnd"/>
      <w:r w:rsidRPr="009F3762">
        <w:rPr>
          <w:rFonts w:cstheme="minorHAnsi"/>
          <w:sz w:val="16"/>
          <w:szCs w:val="16"/>
          <w:lang w:val="en-US"/>
        </w:rPr>
        <w:t xml:space="preserve">   </w:t>
      </w:r>
      <w:hyperlink r:id="rId7" w:history="1">
        <w:r w:rsidRPr="00CA47E8">
          <w:rPr>
            <w:rStyle w:val="Hyperlink"/>
            <w:rFonts w:cstheme="minorHAnsi"/>
            <w:sz w:val="16"/>
            <w:szCs w:val="16"/>
          </w:rPr>
          <w:t>http://www.mef.gob.pe/index.php?option=com_docman&amp;task=doc_download&amp;Itemid=0&amp;gid=9372&amp;lang=es</w:t>
        </w:r>
      </w:hyperlink>
      <w:r>
        <w:rPr>
          <w:rStyle w:val="Hyperlink"/>
          <w:rFonts w:cstheme="minorHAnsi"/>
          <w:sz w:val="16"/>
          <w:szCs w:val="16"/>
        </w:rPr>
        <w:t xml:space="preserve"> </w:t>
      </w:r>
    </w:p>
  </w:footnote>
  <w:footnote w:id="7">
    <w:p w:rsidR="009B36A3" w:rsidRPr="00721D7A" w:rsidRDefault="009B36A3">
      <w:pPr>
        <w:pStyle w:val="FootnoteText"/>
        <w:rPr>
          <w:sz w:val="16"/>
          <w:szCs w:val="16"/>
          <w:lang w:val="es-PE"/>
        </w:rPr>
      </w:pPr>
      <w:r>
        <w:rPr>
          <w:rStyle w:val="FootnoteReference"/>
        </w:rPr>
        <w:footnoteRef/>
      </w:r>
      <w:r w:rsidRPr="00441EFB">
        <w:rPr>
          <w:rFonts w:cstheme="minorHAnsi"/>
          <w:sz w:val="16"/>
          <w:szCs w:val="16"/>
          <w:lang w:val="es-PE"/>
        </w:rPr>
        <w:t xml:space="preserve">Ley de Organización y Funciones del Ministerio de Trabajo y Promoción del Empleo. Ley Nº 29381 </w:t>
      </w:r>
      <w:hyperlink r:id="rId8" w:history="1">
        <w:r w:rsidRPr="00441EFB">
          <w:rPr>
            <w:rStyle w:val="Hyperlink"/>
            <w:rFonts w:cstheme="minorHAnsi"/>
            <w:sz w:val="16"/>
            <w:szCs w:val="16"/>
            <w:lang w:val="es-PE"/>
          </w:rPr>
          <w:t>http://www.trabajo.gob.pe/archivos/file/normasLegales/LEY_29381_2009.pdf</w:t>
        </w:r>
      </w:hyperlink>
    </w:p>
  </w:footnote>
  <w:footnote w:id="8">
    <w:p w:rsidR="00342F86" w:rsidRPr="00441EFB" w:rsidRDefault="00342F86">
      <w:pPr>
        <w:pStyle w:val="FootnoteText"/>
        <w:rPr>
          <w:sz w:val="16"/>
          <w:szCs w:val="16"/>
          <w:lang w:val="en-US"/>
        </w:rPr>
      </w:pPr>
      <w:r w:rsidRPr="00441EFB">
        <w:rPr>
          <w:rStyle w:val="FootnoteReference"/>
          <w:sz w:val="16"/>
          <w:szCs w:val="16"/>
        </w:rPr>
        <w:footnoteRef/>
      </w:r>
      <w:r w:rsidRPr="00441EFB">
        <w:rPr>
          <w:sz w:val="16"/>
          <w:szCs w:val="16"/>
          <w:lang w:val="en-US"/>
        </w:rPr>
        <w:t xml:space="preserve"> Article 7.7 of the Law N°29381</w:t>
      </w:r>
    </w:p>
  </w:footnote>
  <w:footnote w:id="9">
    <w:p w:rsidR="00441EFB" w:rsidRPr="00441EFB" w:rsidRDefault="00342F86">
      <w:pPr>
        <w:pStyle w:val="FootnoteText"/>
        <w:rPr>
          <w:sz w:val="16"/>
          <w:szCs w:val="16"/>
          <w:lang w:val="es-PE"/>
        </w:rPr>
      </w:pPr>
      <w:r w:rsidRPr="00441EFB">
        <w:rPr>
          <w:rStyle w:val="FootnoteReference"/>
          <w:sz w:val="16"/>
          <w:szCs w:val="16"/>
        </w:rPr>
        <w:footnoteRef/>
      </w:r>
      <w:r w:rsidRPr="00441EFB">
        <w:rPr>
          <w:sz w:val="16"/>
          <w:szCs w:val="16"/>
          <w:lang w:val="es-PE"/>
        </w:rPr>
        <w:t xml:space="preserve"> </w:t>
      </w:r>
      <w:hyperlink r:id="rId9" w:history="1">
        <w:r w:rsidR="00441EFB" w:rsidRPr="00441EFB">
          <w:rPr>
            <w:rStyle w:val="Hyperlink"/>
            <w:sz w:val="16"/>
            <w:szCs w:val="16"/>
            <w:lang w:val="es-PE"/>
          </w:rPr>
          <w:t xml:space="preserve">http://www.mintra.gob.pe/migrante/direccion_ </w:t>
        </w:r>
        <w:proofErr w:type="spellStart"/>
        <w:r w:rsidR="00441EFB" w:rsidRPr="00441EFB">
          <w:rPr>
            <w:rStyle w:val="Hyperlink"/>
            <w:sz w:val="16"/>
            <w:szCs w:val="16"/>
            <w:lang w:val="es-PE"/>
          </w:rPr>
          <w:t>migracion_laboral</w:t>
        </w:r>
        <w:proofErr w:type="spellEnd"/>
        <w:r w:rsidR="00441EFB" w:rsidRPr="00441EFB">
          <w:rPr>
            <w:rStyle w:val="Hyperlink"/>
            <w:sz w:val="16"/>
            <w:szCs w:val="16"/>
            <w:lang w:val="es-PE"/>
          </w:rPr>
          <w:t xml:space="preserve"> 1.php</w:t>
        </w:r>
      </w:hyperlink>
      <w:r w:rsidR="00441EFB" w:rsidRPr="00441EFB">
        <w:rPr>
          <w:rFonts w:cstheme="minorHAnsi"/>
          <w:sz w:val="16"/>
          <w:szCs w:val="16"/>
          <w:lang w:val="es-PE"/>
        </w:rPr>
        <w:t xml:space="preserve">  </w:t>
      </w:r>
    </w:p>
  </w:footnote>
  <w:footnote w:id="10">
    <w:p w:rsidR="00441EFB" w:rsidRPr="00441EFB" w:rsidRDefault="00441EFB">
      <w:pPr>
        <w:pStyle w:val="FootnoteText"/>
        <w:rPr>
          <w:sz w:val="16"/>
          <w:szCs w:val="16"/>
          <w:lang w:val="es-PE"/>
        </w:rPr>
      </w:pPr>
      <w:r w:rsidRPr="00441EFB">
        <w:rPr>
          <w:rStyle w:val="FootnoteReference"/>
          <w:sz w:val="16"/>
          <w:szCs w:val="16"/>
        </w:rPr>
        <w:footnoteRef/>
      </w:r>
      <w:r w:rsidRPr="00441EFB">
        <w:rPr>
          <w:sz w:val="16"/>
          <w:szCs w:val="16"/>
        </w:rPr>
        <w:t xml:space="preserve"> </w:t>
      </w:r>
      <w:r w:rsidRPr="00441EFB">
        <w:rPr>
          <w:sz w:val="16"/>
          <w:szCs w:val="16"/>
          <w:lang w:val="es-PE"/>
        </w:rPr>
        <w:t xml:space="preserve"> </w:t>
      </w:r>
      <w:hyperlink r:id="rId10" w:history="1">
        <w:r w:rsidRPr="00441EFB">
          <w:rPr>
            <w:rStyle w:val="Hyperlink"/>
            <w:rFonts w:cstheme="minorHAnsi"/>
            <w:sz w:val="16"/>
            <w:szCs w:val="16"/>
            <w:lang w:val="es-PE"/>
          </w:rPr>
          <w:t>http://www.mintra.gob.pe/archivos/file/SNIL/normas/2011-03-05_002-2011-MTPE_1340.pdf</w:t>
        </w:r>
      </w:hyperlink>
    </w:p>
  </w:footnote>
  <w:footnote w:id="11">
    <w:p w:rsidR="00441EFB" w:rsidRPr="00BF3FDA" w:rsidRDefault="00441EFB" w:rsidP="00441EFB">
      <w:pPr>
        <w:pStyle w:val="NoSpacing"/>
        <w:jc w:val="both"/>
        <w:rPr>
          <w:sz w:val="16"/>
          <w:szCs w:val="16"/>
          <w:lang w:val="es-PE"/>
        </w:rPr>
      </w:pPr>
      <w:r w:rsidRPr="00441EFB">
        <w:rPr>
          <w:rStyle w:val="FootnoteReference"/>
          <w:sz w:val="18"/>
          <w:szCs w:val="18"/>
        </w:rPr>
        <w:footnoteRef/>
      </w:r>
      <w:r w:rsidRPr="00441EFB">
        <w:rPr>
          <w:sz w:val="18"/>
          <w:szCs w:val="18"/>
        </w:rPr>
        <w:t xml:space="preserve"> </w:t>
      </w:r>
      <w:hyperlink r:id="rId11" w:history="1">
        <w:r w:rsidRPr="00BF3FDA">
          <w:rPr>
            <w:rStyle w:val="Hyperlink"/>
            <w:rFonts w:cstheme="minorHAnsi"/>
            <w:sz w:val="16"/>
            <w:szCs w:val="16"/>
            <w:lang w:val="es-PE"/>
          </w:rPr>
          <w:t>http://www.mintra.gob.pe/migrante/pdf/Guia_Basica_Migrante_Laboral.pdf</w:t>
        </w:r>
      </w:hyperlink>
    </w:p>
  </w:footnote>
  <w:footnote w:id="12">
    <w:p w:rsidR="00441EFB" w:rsidRPr="00BF3FDA" w:rsidRDefault="00441EFB" w:rsidP="00441EFB">
      <w:pPr>
        <w:pStyle w:val="NoSpacing"/>
        <w:jc w:val="both"/>
        <w:rPr>
          <w:rFonts w:cstheme="minorHAnsi"/>
          <w:sz w:val="16"/>
          <w:szCs w:val="16"/>
          <w:lang w:val="es-PE"/>
        </w:rPr>
      </w:pPr>
      <w:r w:rsidRPr="00BF3FDA">
        <w:rPr>
          <w:rStyle w:val="FootnoteReference"/>
          <w:sz w:val="16"/>
          <w:szCs w:val="16"/>
        </w:rPr>
        <w:footnoteRef/>
      </w:r>
      <w:r w:rsidRPr="00BF3FDA">
        <w:rPr>
          <w:sz w:val="16"/>
          <w:szCs w:val="16"/>
        </w:rPr>
        <w:t xml:space="preserve"> </w:t>
      </w:r>
      <w:hyperlink r:id="rId12" w:history="1">
        <w:r w:rsidRPr="00BF3FDA">
          <w:rPr>
            <w:rStyle w:val="Hyperlink"/>
            <w:rFonts w:cstheme="minorHAnsi"/>
            <w:sz w:val="16"/>
            <w:szCs w:val="16"/>
            <w:lang w:val="es-PE"/>
          </w:rPr>
          <w:t>http://www.mintra.gob.pe/migrante/pdf/crece_contu_region.pdf</w:t>
        </w:r>
      </w:hyperlink>
      <w:r w:rsidRPr="00BF3FDA">
        <w:rPr>
          <w:rFonts w:cstheme="minorHAnsi"/>
          <w:sz w:val="16"/>
          <w:szCs w:val="16"/>
          <w:lang w:val="es-PE"/>
        </w:rPr>
        <w:t xml:space="preserve"> </w:t>
      </w:r>
    </w:p>
    <w:p w:rsidR="00441EFB" w:rsidRPr="00441EFB" w:rsidRDefault="00441EFB">
      <w:pPr>
        <w:pStyle w:val="FootnoteText"/>
        <w:rPr>
          <w:lang w:val="es-PE"/>
        </w:rPr>
      </w:pPr>
    </w:p>
  </w:footnote>
  <w:footnote w:id="13">
    <w:p w:rsidR="004626D8" w:rsidRPr="00BF3FDA" w:rsidRDefault="004626D8" w:rsidP="004626D8">
      <w:pPr>
        <w:pStyle w:val="NoSpacing"/>
        <w:jc w:val="both"/>
        <w:rPr>
          <w:sz w:val="16"/>
          <w:szCs w:val="16"/>
          <w:lang w:val="es-PE"/>
        </w:rPr>
      </w:pPr>
      <w:r w:rsidRPr="00BF3FDA">
        <w:rPr>
          <w:rStyle w:val="FootnoteReference"/>
          <w:sz w:val="16"/>
          <w:szCs w:val="16"/>
        </w:rPr>
        <w:footnoteRef/>
      </w:r>
      <w:r w:rsidRPr="00BF3FDA">
        <w:rPr>
          <w:sz w:val="16"/>
          <w:szCs w:val="16"/>
        </w:rPr>
        <w:t xml:space="preserve"> </w:t>
      </w:r>
      <w:r w:rsidRPr="00BF3FDA">
        <w:rPr>
          <w:rFonts w:cstheme="minorHAnsi"/>
          <w:sz w:val="16"/>
          <w:szCs w:val="16"/>
          <w:lang w:val="es-PE"/>
        </w:rPr>
        <w:t xml:space="preserve"> </w:t>
      </w:r>
      <w:hyperlink r:id="rId13" w:history="1">
        <w:r w:rsidRPr="00BF3FDA">
          <w:rPr>
            <w:rStyle w:val="Hyperlink"/>
            <w:rFonts w:cstheme="minorHAnsi"/>
            <w:sz w:val="16"/>
            <w:szCs w:val="16"/>
            <w:lang w:val="es-PE"/>
          </w:rPr>
          <w:t>http://www.mintra.gob.pe/migrante/pdf/convenio_bilateral/adhesion_mercosur_peru.pdf</w:t>
        </w:r>
      </w:hyperlink>
      <w:r w:rsidRPr="00BF3FDA">
        <w:rPr>
          <w:rFonts w:cstheme="minorHAnsi"/>
          <w:sz w:val="16"/>
          <w:szCs w:val="16"/>
          <w:lang w:val="es-PE"/>
        </w:rPr>
        <w:t xml:space="preserve"> </w:t>
      </w:r>
    </w:p>
  </w:footnote>
  <w:footnote w:id="14">
    <w:p w:rsidR="004626D8" w:rsidRPr="00BF3FDA" w:rsidRDefault="004626D8">
      <w:pPr>
        <w:pStyle w:val="FootnoteText"/>
        <w:rPr>
          <w:sz w:val="16"/>
          <w:szCs w:val="16"/>
          <w:lang w:val="es-PE"/>
        </w:rPr>
      </w:pPr>
      <w:r w:rsidRPr="00BF3FDA">
        <w:rPr>
          <w:rStyle w:val="FootnoteReference"/>
          <w:sz w:val="16"/>
          <w:szCs w:val="16"/>
        </w:rPr>
        <w:footnoteRef/>
      </w:r>
      <w:r w:rsidRPr="00BF3FDA">
        <w:rPr>
          <w:sz w:val="16"/>
          <w:szCs w:val="16"/>
          <w:lang w:val="en-US"/>
        </w:rPr>
        <w:t xml:space="preserve"> </w:t>
      </w:r>
      <w:proofErr w:type="gramStart"/>
      <w:r w:rsidRPr="00BF3FDA">
        <w:rPr>
          <w:rFonts w:cstheme="minorHAnsi"/>
          <w:sz w:val="16"/>
          <w:szCs w:val="16"/>
          <w:lang w:val="en-US"/>
        </w:rPr>
        <w:t>Published at the Peruvian Official Journal on December 7</w:t>
      </w:r>
      <w:r w:rsidRPr="00BF3FDA">
        <w:rPr>
          <w:rFonts w:cstheme="minorHAnsi"/>
          <w:sz w:val="16"/>
          <w:szCs w:val="16"/>
          <w:vertAlign w:val="superscript"/>
          <w:lang w:val="en-US"/>
        </w:rPr>
        <w:t>th</w:t>
      </w:r>
      <w:r w:rsidRPr="00BF3FDA">
        <w:rPr>
          <w:rFonts w:cstheme="minorHAnsi"/>
          <w:sz w:val="16"/>
          <w:szCs w:val="16"/>
          <w:lang w:val="en-US"/>
        </w:rPr>
        <w:t xml:space="preserve"> 2012.</w:t>
      </w:r>
      <w:proofErr w:type="gramEnd"/>
      <w:r w:rsidRPr="00BF3FDA">
        <w:rPr>
          <w:rFonts w:cstheme="minorHAnsi"/>
          <w:sz w:val="16"/>
          <w:szCs w:val="16"/>
          <w:lang w:val="en-US"/>
        </w:rPr>
        <w:t xml:space="preserve"> </w:t>
      </w:r>
      <w:hyperlink r:id="rId14" w:history="1">
        <w:r w:rsidRPr="00BF3FDA">
          <w:rPr>
            <w:rStyle w:val="Hyperlink"/>
            <w:rFonts w:cstheme="minorHAnsi"/>
            <w:sz w:val="16"/>
            <w:szCs w:val="16"/>
          </w:rPr>
          <w:t>http://www2.congreso.gob.pe/Sicr/TraDocEstProc/Contdoc01_2011.nsf/d99575da99ebfbe305256f2e006d1cf0/194ef471ab4bbc3005257ac90071dcc3/$FILE/RL29950.pdf</w:t>
        </w:r>
      </w:hyperlink>
    </w:p>
  </w:footnote>
  <w:footnote w:id="15">
    <w:p w:rsidR="004626D8" w:rsidRPr="00BF3FDA" w:rsidRDefault="004626D8">
      <w:pPr>
        <w:pStyle w:val="FootnoteText"/>
        <w:rPr>
          <w:sz w:val="16"/>
          <w:szCs w:val="16"/>
          <w:lang w:val="es-PE"/>
        </w:rPr>
      </w:pPr>
      <w:r w:rsidRPr="00BF3FDA">
        <w:rPr>
          <w:rStyle w:val="FootnoteReference"/>
          <w:sz w:val="16"/>
          <w:szCs w:val="16"/>
        </w:rPr>
        <w:footnoteRef/>
      </w:r>
      <w:r w:rsidRPr="00BF3FDA">
        <w:rPr>
          <w:sz w:val="16"/>
          <w:szCs w:val="16"/>
          <w:lang w:val="en-US"/>
        </w:rPr>
        <w:t xml:space="preserve"> </w:t>
      </w:r>
      <w:proofErr w:type="gramStart"/>
      <w:r w:rsidRPr="00BF3FDA">
        <w:rPr>
          <w:rFonts w:cstheme="minorHAnsi"/>
          <w:sz w:val="16"/>
          <w:szCs w:val="16"/>
          <w:lang w:val="en-US"/>
        </w:rPr>
        <w:t>Published at the Peruvian Official Journal on December 11</w:t>
      </w:r>
      <w:r w:rsidRPr="00BF3FDA">
        <w:rPr>
          <w:rFonts w:cstheme="minorHAnsi"/>
          <w:sz w:val="16"/>
          <w:szCs w:val="16"/>
          <w:vertAlign w:val="superscript"/>
          <w:lang w:val="en-US"/>
        </w:rPr>
        <w:t>th</w:t>
      </w:r>
      <w:r w:rsidRPr="00BF3FDA">
        <w:rPr>
          <w:rFonts w:cstheme="minorHAnsi"/>
          <w:sz w:val="16"/>
          <w:szCs w:val="16"/>
          <w:lang w:val="en-US"/>
        </w:rPr>
        <w:t xml:space="preserve"> 2012.</w:t>
      </w:r>
      <w:proofErr w:type="gramEnd"/>
      <w:r w:rsidRPr="00BF3FDA">
        <w:rPr>
          <w:rFonts w:cstheme="minorHAnsi"/>
          <w:sz w:val="16"/>
          <w:szCs w:val="16"/>
          <w:lang w:val="en-US"/>
        </w:rPr>
        <w:t xml:space="preserve"> </w:t>
      </w:r>
      <w:hyperlink r:id="rId15" w:history="1">
        <w:r w:rsidRPr="00BF3FDA">
          <w:rPr>
            <w:rStyle w:val="Hyperlink"/>
            <w:rFonts w:cstheme="minorHAnsi"/>
            <w:sz w:val="16"/>
            <w:szCs w:val="16"/>
          </w:rPr>
          <w:t>http://www2.congreso.gob.pe/Sicr/TraDocEstProc/Contdoc01_2011.nsf/d99575da99ebfbe305256f2e006d1cf0/b61c8f5b6e7a5d7605257ad0004ea862/$FILE/RL29958.pdf</w:t>
        </w:r>
      </w:hyperlink>
    </w:p>
  </w:footnote>
  <w:footnote w:id="16">
    <w:p w:rsidR="004626D8" w:rsidRPr="00BF3FDA" w:rsidRDefault="004626D8">
      <w:pPr>
        <w:pStyle w:val="FootnoteText"/>
        <w:rPr>
          <w:sz w:val="16"/>
          <w:szCs w:val="16"/>
          <w:lang w:val="es-PE"/>
        </w:rPr>
      </w:pPr>
      <w:r w:rsidRPr="00BF3FDA">
        <w:rPr>
          <w:rStyle w:val="FootnoteReference"/>
          <w:sz w:val="16"/>
          <w:szCs w:val="16"/>
        </w:rPr>
        <w:footnoteRef/>
      </w:r>
      <w:r w:rsidRPr="00BF3FDA">
        <w:rPr>
          <w:sz w:val="16"/>
          <w:szCs w:val="16"/>
          <w:lang w:val="en-US"/>
        </w:rPr>
        <w:t xml:space="preserve"> </w:t>
      </w:r>
      <w:r w:rsidRPr="00BF3FDA">
        <w:rPr>
          <w:rFonts w:cstheme="minorHAnsi"/>
          <w:sz w:val="16"/>
          <w:szCs w:val="16"/>
          <w:lang w:val="en-US"/>
        </w:rPr>
        <w:t xml:space="preserve">The signature of this Convent has not been published in the Peruvian Official Journal. </w:t>
      </w:r>
      <w:hyperlink r:id="rId16" w:history="1">
        <w:r w:rsidRPr="00BF3FDA">
          <w:rPr>
            <w:rStyle w:val="Hyperlink"/>
            <w:rFonts w:cstheme="minorHAnsi"/>
            <w:sz w:val="16"/>
            <w:szCs w:val="16"/>
          </w:rPr>
          <w:t>http://www2.congreso.gob.pe/Sicr/TraDocEstProc/Contdoc01_2011.nsf/d99575da99ebfbe305256f2e006d1cf0/d9054f9b70651acf052579d000058861/$FILE/PL00957280312..pdf</w:t>
        </w:r>
      </w:hyperlink>
    </w:p>
  </w:footnote>
  <w:footnote w:id="17">
    <w:p w:rsidR="004626D8" w:rsidRPr="00BF3FDA" w:rsidRDefault="004626D8">
      <w:pPr>
        <w:pStyle w:val="FootnoteText"/>
        <w:rPr>
          <w:sz w:val="16"/>
          <w:szCs w:val="16"/>
          <w:lang w:val="es-PE"/>
        </w:rPr>
      </w:pPr>
      <w:r w:rsidRPr="00BF3FDA">
        <w:rPr>
          <w:rStyle w:val="FootnoteReference"/>
          <w:sz w:val="16"/>
          <w:szCs w:val="16"/>
        </w:rPr>
        <w:footnoteRef/>
      </w:r>
      <w:r w:rsidRPr="00BF3FDA">
        <w:rPr>
          <w:sz w:val="16"/>
          <w:szCs w:val="16"/>
          <w:lang w:val="en-US"/>
        </w:rPr>
        <w:t xml:space="preserve"> </w:t>
      </w:r>
      <w:proofErr w:type="spellStart"/>
      <w:r w:rsidRPr="00BF3FDA">
        <w:rPr>
          <w:rFonts w:cstheme="minorHAnsi"/>
          <w:sz w:val="16"/>
          <w:szCs w:val="16"/>
          <w:lang w:val="en-US"/>
        </w:rPr>
        <w:t>Lesgislative</w:t>
      </w:r>
      <w:proofErr w:type="spellEnd"/>
      <w:r w:rsidRPr="00BF3FDA">
        <w:rPr>
          <w:rFonts w:cstheme="minorHAnsi"/>
          <w:sz w:val="16"/>
          <w:szCs w:val="16"/>
          <w:lang w:val="en-US"/>
        </w:rPr>
        <w:t xml:space="preserve"> Resolution Nº 29945. Published at the Peruvian Official Journal on November 25 </w:t>
      </w:r>
      <w:proofErr w:type="spellStart"/>
      <w:proofErr w:type="gramStart"/>
      <w:r w:rsidRPr="00BF3FDA">
        <w:rPr>
          <w:rFonts w:cstheme="minorHAnsi"/>
          <w:sz w:val="16"/>
          <w:szCs w:val="16"/>
          <w:vertAlign w:val="superscript"/>
          <w:lang w:val="en-US"/>
        </w:rPr>
        <w:t>th</w:t>
      </w:r>
      <w:proofErr w:type="spellEnd"/>
      <w:proofErr w:type="gramEnd"/>
      <w:r w:rsidRPr="00BF3FDA">
        <w:rPr>
          <w:rFonts w:cstheme="minorHAnsi"/>
          <w:sz w:val="16"/>
          <w:szCs w:val="16"/>
          <w:lang w:val="en-US"/>
        </w:rPr>
        <w:t xml:space="preserve"> 2012.  </w:t>
      </w:r>
      <w:hyperlink r:id="rId17" w:history="1">
        <w:r w:rsidRPr="00BF3FDA">
          <w:rPr>
            <w:rStyle w:val="Hyperlink"/>
            <w:rFonts w:cstheme="minorHAnsi"/>
            <w:sz w:val="16"/>
            <w:szCs w:val="16"/>
          </w:rPr>
          <w:t>http://www2.congreso.gob.pe/Sicr/TraDocEstProc/Contdoc01_2011.nsf/0/66e61d142fc391d905257ac200562ea8/$FILE/RL29945.pdf</w:t>
        </w:r>
      </w:hyperlink>
    </w:p>
  </w:footnote>
  <w:footnote w:id="18">
    <w:p w:rsidR="00607614" w:rsidRPr="00BF3FDA" w:rsidRDefault="00607614" w:rsidP="00607614">
      <w:pPr>
        <w:pStyle w:val="NoSpacing"/>
        <w:jc w:val="both"/>
        <w:rPr>
          <w:rFonts w:cstheme="minorHAnsi"/>
          <w:sz w:val="16"/>
          <w:szCs w:val="16"/>
        </w:rPr>
      </w:pPr>
      <w:r w:rsidRPr="00BF3FDA">
        <w:rPr>
          <w:rStyle w:val="FootnoteReference"/>
          <w:sz w:val="16"/>
          <w:szCs w:val="16"/>
        </w:rPr>
        <w:footnoteRef/>
      </w:r>
      <w:r w:rsidRPr="00BF3FDA">
        <w:rPr>
          <w:sz w:val="16"/>
          <w:szCs w:val="16"/>
        </w:rPr>
        <w:t xml:space="preserve"> </w:t>
      </w:r>
      <w:hyperlink r:id="rId18" w:history="1">
        <w:r w:rsidRPr="00BF3FDA">
          <w:rPr>
            <w:rStyle w:val="Hyperlink"/>
            <w:rFonts w:cstheme="minorHAnsi"/>
            <w:sz w:val="16"/>
            <w:szCs w:val="16"/>
          </w:rPr>
          <w:t>http://www.oimperu.org/oim_site/documentos/Perfil_Migratorio_Peru_2012.pdf</w:t>
        </w:r>
      </w:hyperlink>
      <w:r w:rsidRPr="00BF3FDA">
        <w:rPr>
          <w:rFonts w:cstheme="minorHAnsi"/>
          <w:sz w:val="16"/>
          <w:szCs w:val="16"/>
        </w:rPr>
        <w:t xml:space="preserve"> </w:t>
      </w:r>
    </w:p>
    <w:p w:rsidR="00607614" w:rsidRPr="00607614" w:rsidRDefault="00607614">
      <w:pPr>
        <w:pStyle w:val="FootnoteText"/>
      </w:pPr>
    </w:p>
  </w:footnote>
  <w:footnote w:id="19">
    <w:p w:rsidR="00607614" w:rsidRPr="00BF3FDA" w:rsidRDefault="00607614">
      <w:pPr>
        <w:pStyle w:val="FootnoteText"/>
        <w:rPr>
          <w:sz w:val="16"/>
          <w:szCs w:val="16"/>
          <w:lang w:val="es-PE"/>
        </w:rPr>
      </w:pPr>
      <w:r w:rsidRPr="00BF3FDA">
        <w:rPr>
          <w:rStyle w:val="FootnoteReference"/>
          <w:sz w:val="16"/>
          <w:szCs w:val="16"/>
        </w:rPr>
        <w:footnoteRef/>
      </w:r>
      <w:r w:rsidRPr="00BF3FDA">
        <w:rPr>
          <w:sz w:val="16"/>
          <w:szCs w:val="16"/>
        </w:rPr>
        <w:t xml:space="preserve"> </w:t>
      </w:r>
      <w:hyperlink r:id="rId19" w:history="1">
        <w:r w:rsidRPr="00BF3FDA">
          <w:rPr>
            <w:rStyle w:val="Hyperlink"/>
            <w:rFonts w:cstheme="minorHAnsi"/>
            <w:sz w:val="16"/>
            <w:szCs w:val="16"/>
          </w:rPr>
          <w:t>http://www.iom.int/cms/en/sites/iom/home/news-and-views/press-briefing-notes/pbn-2012/pbn-listing/peru-migration-profile-confirms.html</w:t>
        </w:r>
      </w:hyperlink>
    </w:p>
  </w:footnote>
  <w:footnote w:id="20">
    <w:p w:rsidR="00607614" w:rsidRPr="0076535E" w:rsidRDefault="00607614">
      <w:pPr>
        <w:pStyle w:val="FootnoteText"/>
        <w:rPr>
          <w:sz w:val="16"/>
          <w:szCs w:val="16"/>
          <w:lang w:val="fr-CH"/>
        </w:rPr>
      </w:pPr>
      <w:r w:rsidRPr="00BF3FDA">
        <w:rPr>
          <w:rStyle w:val="FootnoteReference"/>
          <w:sz w:val="16"/>
          <w:szCs w:val="16"/>
        </w:rPr>
        <w:footnoteRef/>
      </w:r>
      <w:r w:rsidRPr="00BF3FDA">
        <w:rPr>
          <w:sz w:val="16"/>
          <w:szCs w:val="16"/>
          <w:lang w:val="en-US"/>
        </w:rPr>
        <w:t xml:space="preserve"> </w:t>
      </w:r>
      <w:proofErr w:type="gramStart"/>
      <w:r w:rsidRPr="00BF3FDA">
        <w:rPr>
          <w:rFonts w:cstheme="minorHAnsi"/>
          <w:sz w:val="16"/>
          <w:szCs w:val="16"/>
          <w:lang w:val="en-US"/>
        </w:rPr>
        <w:t>Ministry of Justice and Human Rights.</w:t>
      </w:r>
      <w:proofErr w:type="gramEnd"/>
      <w:r w:rsidRPr="00BF3FDA">
        <w:rPr>
          <w:rFonts w:cstheme="minorHAnsi"/>
          <w:sz w:val="16"/>
          <w:szCs w:val="16"/>
          <w:lang w:val="en-US"/>
        </w:rPr>
        <w:t xml:space="preserve"> </w:t>
      </w:r>
      <w:proofErr w:type="spellStart"/>
      <w:r w:rsidRPr="0076535E">
        <w:rPr>
          <w:rFonts w:cstheme="minorHAnsi"/>
          <w:sz w:val="16"/>
          <w:szCs w:val="16"/>
          <w:lang w:val="fr-CH"/>
        </w:rPr>
        <w:t>Institutional</w:t>
      </w:r>
      <w:proofErr w:type="spellEnd"/>
      <w:r w:rsidRPr="0076535E">
        <w:rPr>
          <w:rFonts w:cstheme="minorHAnsi"/>
          <w:sz w:val="16"/>
          <w:szCs w:val="16"/>
          <w:lang w:val="fr-CH"/>
        </w:rPr>
        <w:t xml:space="preserve"> </w:t>
      </w:r>
      <w:proofErr w:type="spellStart"/>
      <w:r w:rsidRPr="0076535E">
        <w:rPr>
          <w:rFonts w:cstheme="minorHAnsi"/>
          <w:sz w:val="16"/>
          <w:szCs w:val="16"/>
          <w:lang w:val="fr-CH"/>
        </w:rPr>
        <w:t>Operational</w:t>
      </w:r>
      <w:proofErr w:type="spellEnd"/>
      <w:r w:rsidRPr="0076535E">
        <w:rPr>
          <w:rFonts w:cstheme="minorHAnsi"/>
          <w:sz w:val="16"/>
          <w:szCs w:val="16"/>
          <w:lang w:val="fr-CH"/>
        </w:rPr>
        <w:t xml:space="preserve"> Plan 2012. Page. 9 (</w:t>
      </w:r>
      <w:hyperlink r:id="rId20" w:history="1">
        <w:r w:rsidRPr="0076535E">
          <w:rPr>
            <w:rStyle w:val="Hyperlink"/>
            <w:rFonts w:cstheme="minorHAnsi"/>
            <w:sz w:val="16"/>
            <w:szCs w:val="16"/>
            <w:lang w:val="fr-CH"/>
          </w:rPr>
          <w:t>http://sistemas3.minjus.gob.pe/transparencia2/POI%202012.pdf</w:t>
        </w:r>
      </w:hyperlink>
      <w:r w:rsidRPr="0076535E">
        <w:rPr>
          <w:rFonts w:cstheme="minorHAnsi"/>
          <w:sz w:val="16"/>
          <w:szCs w:val="16"/>
          <w:lang w:val="fr-CH"/>
        </w:rPr>
        <w:t>)</w:t>
      </w:r>
    </w:p>
  </w:footnote>
  <w:footnote w:id="21">
    <w:p w:rsidR="00607614" w:rsidRPr="00BF3FDA" w:rsidRDefault="00607614">
      <w:pPr>
        <w:pStyle w:val="FootnoteText"/>
        <w:rPr>
          <w:sz w:val="16"/>
          <w:szCs w:val="16"/>
          <w:lang w:val="es-PE"/>
        </w:rPr>
      </w:pPr>
      <w:r w:rsidRPr="00BF3FDA">
        <w:rPr>
          <w:rStyle w:val="FootnoteReference"/>
          <w:sz w:val="16"/>
          <w:szCs w:val="16"/>
        </w:rPr>
        <w:footnoteRef/>
      </w:r>
      <w:r w:rsidRPr="00BF3FDA">
        <w:rPr>
          <w:sz w:val="16"/>
          <w:szCs w:val="16"/>
        </w:rPr>
        <w:t xml:space="preserve"> </w:t>
      </w:r>
      <w:r w:rsidR="00F228DF">
        <w:rPr>
          <w:rFonts w:cstheme="minorHAnsi"/>
          <w:sz w:val="16"/>
          <w:szCs w:val="16"/>
          <w:lang w:val="es-PE"/>
        </w:rPr>
        <w:t>Madre de Dios, Ayacucho and</w:t>
      </w:r>
      <w:r w:rsidRPr="00BF3FDA">
        <w:rPr>
          <w:rFonts w:cstheme="minorHAnsi"/>
          <w:sz w:val="16"/>
          <w:szCs w:val="16"/>
          <w:lang w:val="es-PE"/>
        </w:rPr>
        <w:t xml:space="preserve"> La Libertad.</w:t>
      </w:r>
    </w:p>
  </w:footnote>
  <w:footnote w:id="22">
    <w:p w:rsidR="00942E67" w:rsidRPr="00C13018" w:rsidRDefault="00942E67" w:rsidP="00942E67">
      <w:pPr>
        <w:pStyle w:val="FootnoteText"/>
        <w:rPr>
          <w:lang w:val="en-US"/>
        </w:rPr>
      </w:pPr>
      <w:r>
        <w:rPr>
          <w:rStyle w:val="FootnoteReference"/>
        </w:rPr>
        <w:footnoteRef/>
      </w:r>
      <w:r w:rsidRPr="00C13018">
        <w:rPr>
          <w:lang w:val="en-US"/>
        </w:rPr>
        <w:t xml:space="preserve"> </w:t>
      </w:r>
      <w:proofErr w:type="gramStart"/>
      <w:r>
        <w:rPr>
          <w:lang w:val="en-US"/>
        </w:rPr>
        <w:t>INPE.</w:t>
      </w:r>
      <w:proofErr w:type="gramEnd"/>
      <w:r>
        <w:rPr>
          <w:lang w:val="en-US"/>
        </w:rPr>
        <w:t xml:space="preserve"> </w:t>
      </w:r>
      <w:r w:rsidRPr="00C13018">
        <w:rPr>
          <w:sz w:val="16"/>
          <w:lang w:val="en-US"/>
        </w:rPr>
        <w:t xml:space="preserve">Statistical Report August 2012. </w:t>
      </w:r>
    </w:p>
  </w:footnote>
  <w:footnote w:id="23">
    <w:p w:rsidR="00942E67" w:rsidRPr="00721D7A" w:rsidRDefault="00942E67" w:rsidP="00942E67">
      <w:pPr>
        <w:pStyle w:val="FootnoteText"/>
        <w:rPr>
          <w:lang w:val="en-US"/>
        </w:rPr>
      </w:pPr>
      <w:r>
        <w:rPr>
          <w:rStyle w:val="FootnoteReference"/>
        </w:rPr>
        <w:footnoteRef/>
      </w:r>
      <w:r w:rsidRPr="00721D7A">
        <w:rPr>
          <w:lang w:val="en-US"/>
        </w:rPr>
        <w:t xml:space="preserve"> </w:t>
      </w:r>
      <w:proofErr w:type="gramStart"/>
      <w:r>
        <w:rPr>
          <w:lang w:val="en-US"/>
        </w:rPr>
        <w:t>INPE.</w:t>
      </w:r>
      <w:proofErr w:type="gramEnd"/>
      <w:r>
        <w:rPr>
          <w:lang w:val="en-US"/>
        </w:rPr>
        <w:t xml:space="preserve"> </w:t>
      </w:r>
      <w:r w:rsidRPr="00C13018">
        <w:rPr>
          <w:sz w:val="16"/>
          <w:lang w:val="en-US"/>
        </w:rPr>
        <w:t>Statistical Report August 2012</w:t>
      </w:r>
      <w:r>
        <w:rPr>
          <w:sz w:val="16"/>
          <w:lang w:val="en-US"/>
        </w:rPr>
        <w:t xml:space="preserve">.  Report No 154-2011 from the Peruvian Ombudsman. </w:t>
      </w:r>
    </w:p>
  </w:footnote>
  <w:footnote w:id="24">
    <w:p w:rsidR="00F228DF" w:rsidRPr="00BF3FDA" w:rsidRDefault="00F228DF" w:rsidP="00F228DF">
      <w:pPr>
        <w:pStyle w:val="FootnoteText"/>
        <w:rPr>
          <w:sz w:val="16"/>
          <w:szCs w:val="16"/>
          <w:lang w:val="en-US"/>
        </w:rPr>
      </w:pPr>
      <w:r w:rsidRPr="00BF3FDA">
        <w:rPr>
          <w:rStyle w:val="FootnoteReference"/>
          <w:sz w:val="16"/>
          <w:szCs w:val="16"/>
        </w:rPr>
        <w:footnoteRef/>
      </w:r>
      <w:r w:rsidRPr="00BF3FDA">
        <w:rPr>
          <w:sz w:val="16"/>
          <w:szCs w:val="16"/>
          <w:lang w:val="en-US"/>
        </w:rPr>
        <w:t xml:space="preserve"> </w:t>
      </w:r>
      <w:r>
        <w:rPr>
          <w:sz w:val="16"/>
          <w:szCs w:val="16"/>
          <w:lang w:val="en-US"/>
        </w:rPr>
        <w:t xml:space="preserve"> These categories include: </w:t>
      </w:r>
      <w:r w:rsidRPr="00BF3FDA">
        <w:rPr>
          <w:rFonts w:cstheme="minorHAnsi"/>
          <w:sz w:val="16"/>
          <w:szCs w:val="16"/>
          <w:lang w:val="en-US"/>
        </w:rPr>
        <w:t xml:space="preserve">Tourist, artist, student, independent, business, religious, worker, </w:t>
      </w:r>
      <w:proofErr w:type="gramStart"/>
      <w:r w:rsidRPr="00BF3FDA">
        <w:rPr>
          <w:rFonts w:cstheme="minorHAnsi"/>
          <w:sz w:val="16"/>
          <w:szCs w:val="16"/>
          <w:lang w:val="en-US"/>
        </w:rPr>
        <w:t>renter</w:t>
      </w:r>
      <w:proofErr w:type="gramEnd"/>
      <w:r w:rsidRPr="00BF3FDA">
        <w:rPr>
          <w:rFonts w:cstheme="minorHAnsi"/>
          <w:sz w:val="16"/>
          <w:szCs w:val="16"/>
          <w:lang w:val="en-US"/>
        </w:rPr>
        <w:t>, member of the crew, designated worker, resident´s family, and immigrant.</w:t>
      </w:r>
    </w:p>
  </w:footnote>
  <w:footnote w:id="25">
    <w:p w:rsidR="00607614" w:rsidRPr="00BF3FDA" w:rsidRDefault="00607614">
      <w:pPr>
        <w:pStyle w:val="FootnoteText"/>
        <w:rPr>
          <w:sz w:val="16"/>
          <w:szCs w:val="16"/>
          <w:lang w:val="en-US"/>
        </w:rPr>
      </w:pPr>
      <w:r w:rsidRPr="00BF3FDA">
        <w:rPr>
          <w:rStyle w:val="FootnoteReference"/>
          <w:sz w:val="16"/>
          <w:szCs w:val="16"/>
        </w:rPr>
        <w:footnoteRef/>
      </w:r>
      <w:r w:rsidRPr="00BF3FDA">
        <w:rPr>
          <w:sz w:val="16"/>
          <w:szCs w:val="16"/>
          <w:lang w:val="en-US"/>
        </w:rPr>
        <w:t xml:space="preserve"> </w:t>
      </w:r>
      <w:r w:rsidR="00F228DF">
        <w:rPr>
          <w:sz w:val="16"/>
          <w:szCs w:val="16"/>
          <w:lang w:val="en-US"/>
        </w:rPr>
        <w:t xml:space="preserve">These categories include: </w:t>
      </w:r>
      <w:r w:rsidR="00F228DF">
        <w:rPr>
          <w:rFonts w:cstheme="minorHAnsi"/>
          <w:sz w:val="16"/>
          <w:szCs w:val="16"/>
          <w:lang w:val="en-US"/>
        </w:rPr>
        <w:t>c</w:t>
      </w:r>
      <w:r w:rsidRPr="00BF3FDA">
        <w:rPr>
          <w:rFonts w:cstheme="minorHAnsi"/>
          <w:sz w:val="16"/>
          <w:szCs w:val="16"/>
          <w:lang w:val="en-US"/>
        </w:rPr>
        <w:t xml:space="preserve">onsular, interchange, refugee, </w:t>
      </w:r>
      <w:r w:rsidR="00F228DF" w:rsidRPr="00BF3FDA">
        <w:rPr>
          <w:rFonts w:cstheme="minorHAnsi"/>
          <w:sz w:val="16"/>
          <w:szCs w:val="16"/>
          <w:lang w:val="en-US"/>
        </w:rPr>
        <w:t>official</w:t>
      </w:r>
      <w:r w:rsidRPr="00BF3FDA">
        <w:rPr>
          <w:rFonts w:cstheme="minorHAnsi"/>
          <w:sz w:val="16"/>
          <w:szCs w:val="16"/>
          <w:lang w:val="en-US"/>
        </w:rPr>
        <w:t>, official´s family, journalist, business (ABTC), diplomatic, cooperation, and asylum.</w:t>
      </w:r>
    </w:p>
  </w:footnote>
  <w:footnote w:id="26">
    <w:p w:rsidR="00607614" w:rsidRPr="00721D7A" w:rsidRDefault="00607614">
      <w:pPr>
        <w:pStyle w:val="FootnoteText"/>
        <w:rPr>
          <w:sz w:val="16"/>
          <w:szCs w:val="16"/>
          <w:lang w:val="es-PE"/>
        </w:rPr>
      </w:pPr>
      <w:r w:rsidRPr="00BF3FDA">
        <w:rPr>
          <w:rStyle w:val="FootnoteReference"/>
          <w:sz w:val="16"/>
          <w:szCs w:val="16"/>
        </w:rPr>
        <w:footnoteRef/>
      </w:r>
      <w:r w:rsidRPr="00BF3FDA">
        <w:rPr>
          <w:sz w:val="16"/>
          <w:szCs w:val="16"/>
          <w:lang w:val="en-US"/>
        </w:rPr>
        <w:t xml:space="preserve"> </w:t>
      </w:r>
      <w:r w:rsidRPr="00BF3FDA">
        <w:rPr>
          <w:rFonts w:cstheme="minorHAnsi"/>
          <w:sz w:val="16"/>
          <w:szCs w:val="16"/>
          <w:lang w:val="en-US"/>
        </w:rPr>
        <w:t xml:space="preserve">Directorial Resolution Nº 119-2012-IN-1601, </w:t>
      </w:r>
      <w:r w:rsidR="00F228DF" w:rsidRPr="00BF3FDA">
        <w:rPr>
          <w:rFonts w:cstheme="minorHAnsi"/>
          <w:sz w:val="16"/>
          <w:szCs w:val="16"/>
          <w:lang w:val="en-US"/>
        </w:rPr>
        <w:t>February</w:t>
      </w:r>
      <w:r w:rsidRPr="00BF3FDA">
        <w:rPr>
          <w:rFonts w:cstheme="minorHAnsi"/>
          <w:sz w:val="16"/>
          <w:szCs w:val="16"/>
          <w:lang w:val="en-US"/>
        </w:rPr>
        <w:t xml:space="preserve"> 13th, 2012. </w:t>
      </w:r>
      <w:proofErr w:type="spellStart"/>
      <w:r w:rsidRPr="00721D7A">
        <w:rPr>
          <w:rFonts w:cstheme="minorHAnsi"/>
          <w:sz w:val="16"/>
          <w:szCs w:val="16"/>
          <w:lang w:val="es-PE"/>
        </w:rPr>
        <w:t>Pag</w:t>
      </w:r>
      <w:proofErr w:type="spellEnd"/>
      <w:r w:rsidRPr="00721D7A">
        <w:rPr>
          <w:rFonts w:cstheme="minorHAnsi"/>
          <w:sz w:val="16"/>
          <w:szCs w:val="16"/>
          <w:lang w:val="es-PE"/>
        </w:rPr>
        <w:t>. 10 (</w:t>
      </w:r>
      <w:hyperlink r:id="rId21" w:history="1">
        <w:r w:rsidRPr="00721D7A">
          <w:rPr>
            <w:rStyle w:val="Hyperlink"/>
            <w:rFonts w:cstheme="minorHAnsi"/>
            <w:sz w:val="16"/>
            <w:szCs w:val="16"/>
            <w:lang w:val="es-PE"/>
          </w:rPr>
          <w:t>http://www.migraciones.gob.pe/informacion/transparencia/Planeamiento_y_organizacion/Planes_Politicas/PEI/Plan%20Estrat%C3%A9gico%202012-2016.pdf</w:t>
        </w:r>
      </w:hyperlink>
      <w:r w:rsidRPr="00721D7A">
        <w:rPr>
          <w:rFonts w:cstheme="minorHAnsi"/>
          <w:sz w:val="16"/>
          <w:szCs w:val="16"/>
          <w:lang w:val="es-PE"/>
        </w:rPr>
        <w:t>)</w:t>
      </w:r>
    </w:p>
  </w:footnote>
  <w:footnote w:id="27">
    <w:p w:rsidR="00BF3FDA" w:rsidRPr="00893B88" w:rsidRDefault="00BF3FDA">
      <w:pPr>
        <w:pStyle w:val="FootnoteText"/>
        <w:rPr>
          <w:sz w:val="16"/>
          <w:szCs w:val="16"/>
          <w:lang w:val="fr-CH"/>
        </w:rPr>
      </w:pPr>
      <w:r w:rsidRPr="00BF3FDA">
        <w:rPr>
          <w:rStyle w:val="FootnoteReference"/>
          <w:sz w:val="16"/>
          <w:szCs w:val="16"/>
        </w:rPr>
        <w:footnoteRef/>
      </w:r>
      <w:r w:rsidRPr="00893B88">
        <w:rPr>
          <w:sz w:val="16"/>
          <w:szCs w:val="16"/>
          <w:lang w:val="fr-CH"/>
        </w:rPr>
        <w:t xml:space="preserve"> </w:t>
      </w:r>
      <w:r w:rsidRPr="00893B88">
        <w:rPr>
          <w:rFonts w:cstheme="minorHAnsi"/>
          <w:sz w:val="16"/>
          <w:szCs w:val="16"/>
          <w:lang w:val="fr-CH"/>
        </w:rPr>
        <w:t xml:space="preserve">IOM. </w:t>
      </w:r>
      <w:proofErr w:type="spellStart"/>
      <w:r w:rsidRPr="00893B88">
        <w:rPr>
          <w:rFonts w:cstheme="minorHAnsi"/>
          <w:sz w:val="16"/>
          <w:szCs w:val="16"/>
          <w:lang w:val="fr-CH"/>
        </w:rPr>
        <w:t>Peru</w:t>
      </w:r>
      <w:proofErr w:type="spellEnd"/>
      <w:r w:rsidRPr="00893B88">
        <w:rPr>
          <w:rFonts w:cstheme="minorHAnsi"/>
          <w:sz w:val="16"/>
          <w:szCs w:val="16"/>
          <w:lang w:val="fr-CH"/>
        </w:rPr>
        <w:t xml:space="preserve"> Migration Profile 2012. Page. 110</w:t>
      </w:r>
    </w:p>
  </w:footnote>
  <w:footnote w:id="28">
    <w:p w:rsidR="00BF3FDA" w:rsidRPr="00893B88" w:rsidRDefault="00BF3FDA">
      <w:pPr>
        <w:pStyle w:val="FootnoteText"/>
        <w:rPr>
          <w:sz w:val="16"/>
          <w:szCs w:val="16"/>
          <w:lang w:val="fr-CH"/>
        </w:rPr>
      </w:pPr>
      <w:r w:rsidRPr="00BF3FDA">
        <w:rPr>
          <w:rStyle w:val="FootnoteReference"/>
          <w:sz w:val="16"/>
          <w:szCs w:val="16"/>
        </w:rPr>
        <w:footnoteRef/>
      </w:r>
      <w:r w:rsidRPr="00893B88">
        <w:rPr>
          <w:sz w:val="16"/>
          <w:szCs w:val="16"/>
          <w:lang w:val="fr-CH"/>
        </w:rPr>
        <w:t xml:space="preserve"> </w:t>
      </w:r>
      <w:r w:rsidRPr="00893B88">
        <w:rPr>
          <w:rFonts w:cstheme="minorHAnsi"/>
          <w:sz w:val="16"/>
          <w:szCs w:val="16"/>
          <w:lang w:val="fr-CH"/>
        </w:rPr>
        <w:t xml:space="preserve">IOM. </w:t>
      </w:r>
      <w:proofErr w:type="spellStart"/>
      <w:r w:rsidRPr="00893B88">
        <w:rPr>
          <w:rFonts w:cstheme="minorHAnsi"/>
          <w:sz w:val="16"/>
          <w:szCs w:val="16"/>
          <w:lang w:val="fr-CH"/>
        </w:rPr>
        <w:t>Peru</w:t>
      </w:r>
      <w:proofErr w:type="spellEnd"/>
      <w:r w:rsidRPr="00893B88">
        <w:rPr>
          <w:rFonts w:cstheme="minorHAnsi"/>
          <w:sz w:val="16"/>
          <w:szCs w:val="16"/>
          <w:lang w:val="fr-CH"/>
        </w:rPr>
        <w:t xml:space="preserve"> Migration Profile 2012. Page. 111-112</w:t>
      </w:r>
    </w:p>
  </w:footnote>
  <w:footnote w:id="29">
    <w:p w:rsidR="00BF3FDA" w:rsidRPr="00BF3FDA" w:rsidRDefault="00BF3FDA">
      <w:pPr>
        <w:pStyle w:val="FootnoteText"/>
        <w:rPr>
          <w:sz w:val="16"/>
          <w:szCs w:val="16"/>
          <w:lang w:val="en-US"/>
        </w:rPr>
      </w:pPr>
      <w:r w:rsidRPr="00BF3FDA">
        <w:rPr>
          <w:rStyle w:val="FootnoteReference"/>
          <w:sz w:val="16"/>
          <w:szCs w:val="16"/>
        </w:rPr>
        <w:footnoteRef/>
      </w:r>
      <w:r w:rsidRPr="00BF3FDA">
        <w:rPr>
          <w:sz w:val="16"/>
          <w:szCs w:val="16"/>
          <w:lang w:val="en-US"/>
        </w:rPr>
        <w:t xml:space="preserve"> </w:t>
      </w:r>
      <w:r w:rsidRPr="00BF3FDA">
        <w:rPr>
          <w:rFonts w:cstheme="minorHAnsi"/>
          <w:sz w:val="16"/>
          <w:szCs w:val="16"/>
          <w:lang w:val="en-US"/>
        </w:rPr>
        <w:t>Bill of Law No. 00360 (</w:t>
      </w:r>
      <w:proofErr w:type="spellStart"/>
      <w:r w:rsidRPr="00BF3FDA">
        <w:rPr>
          <w:rFonts w:cstheme="minorHAnsi"/>
          <w:sz w:val="16"/>
          <w:szCs w:val="16"/>
          <w:lang w:val="en-US"/>
        </w:rPr>
        <w:t>Fujimorismo</w:t>
      </w:r>
      <w:proofErr w:type="spellEnd"/>
      <w:r w:rsidRPr="00BF3FDA">
        <w:rPr>
          <w:rFonts w:cstheme="minorHAnsi"/>
          <w:sz w:val="16"/>
          <w:szCs w:val="16"/>
          <w:lang w:val="en-US"/>
        </w:rPr>
        <w:t>); Bill of Law No.1542 (</w:t>
      </w:r>
      <w:proofErr w:type="spellStart"/>
      <w:r w:rsidRPr="00BF3FDA">
        <w:rPr>
          <w:rFonts w:cstheme="minorHAnsi"/>
          <w:sz w:val="16"/>
          <w:szCs w:val="16"/>
          <w:lang w:val="en-US"/>
        </w:rPr>
        <w:t>Nationalismo</w:t>
      </w:r>
      <w:proofErr w:type="spellEnd"/>
      <w:r w:rsidRPr="00BF3FDA">
        <w:rPr>
          <w:rFonts w:cstheme="minorHAnsi"/>
          <w:sz w:val="16"/>
          <w:szCs w:val="16"/>
          <w:lang w:val="en-US"/>
        </w:rPr>
        <w:t xml:space="preserve">- </w:t>
      </w:r>
      <w:proofErr w:type="spellStart"/>
      <w:r w:rsidRPr="00BF3FDA">
        <w:rPr>
          <w:rFonts w:cstheme="minorHAnsi"/>
          <w:sz w:val="16"/>
          <w:szCs w:val="16"/>
          <w:lang w:val="en-US"/>
        </w:rPr>
        <w:t>Gana</w:t>
      </w:r>
      <w:proofErr w:type="spellEnd"/>
      <w:r w:rsidRPr="00BF3FDA">
        <w:rPr>
          <w:rFonts w:cstheme="minorHAnsi"/>
          <w:sz w:val="16"/>
          <w:szCs w:val="16"/>
          <w:lang w:val="en-US"/>
        </w:rPr>
        <w:t xml:space="preserve"> Peru); Bill of Law No.01596 (</w:t>
      </w:r>
      <w:proofErr w:type="spellStart"/>
      <w:r w:rsidRPr="00BF3FDA">
        <w:rPr>
          <w:rFonts w:cstheme="minorHAnsi"/>
          <w:sz w:val="16"/>
          <w:szCs w:val="16"/>
          <w:lang w:val="en-US"/>
        </w:rPr>
        <w:t>Concertación</w:t>
      </w:r>
      <w:proofErr w:type="spellEnd"/>
      <w:r w:rsidRPr="00BF3FDA">
        <w:rPr>
          <w:rFonts w:cstheme="minorHAnsi"/>
          <w:sz w:val="16"/>
          <w:szCs w:val="16"/>
          <w:lang w:val="en-US"/>
        </w:rPr>
        <w:t xml:space="preserve"> </w:t>
      </w:r>
      <w:proofErr w:type="spellStart"/>
      <w:r w:rsidRPr="00BF3FDA">
        <w:rPr>
          <w:rFonts w:cstheme="minorHAnsi"/>
          <w:sz w:val="16"/>
          <w:szCs w:val="16"/>
          <w:lang w:val="en-US"/>
        </w:rPr>
        <w:t>Parlamentaria</w:t>
      </w:r>
      <w:proofErr w:type="spellEnd"/>
      <w:r w:rsidRPr="00BF3FDA">
        <w:rPr>
          <w:rFonts w:cstheme="minorHAnsi"/>
          <w:sz w:val="16"/>
          <w:szCs w:val="16"/>
          <w:lang w:val="en-US"/>
        </w:rPr>
        <w:t>); Bill of Law No. 01610 (</w:t>
      </w:r>
      <w:proofErr w:type="spellStart"/>
      <w:r w:rsidRPr="00BF3FDA">
        <w:rPr>
          <w:rFonts w:cstheme="minorHAnsi"/>
          <w:sz w:val="16"/>
          <w:szCs w:val="16"/>
          <w:lang w:val="en-US"/>
        </w:rPr>
        <w:t>Accion</w:t>
      </w:r>
      <w:proofErr w:type="spellEnd"/>
      <w:r w:rsidRPr="00BF3FDA">
        <w:rPr>
          <w:rFonts w:cstheme="minorHAnsi"/>
          <w:sz w:val="16"/>
          <w:szCs w:val="16"/>
          <w:lang w:val="en-US"/>
        </w:rPr>
        <w:t xml:space="preserve"> Popular)</w:t>
      </w:r>
    </w:p>
  </w:footnote>
  <w:footnote w:id="30">
    <w:p w:rsidR="00BF3FDA" w:rsidRPr="00BF3FDA" w:rsidRDefault="00BF3FDA">
      <w:pPr>
        <w:pStyle w:val="FootnoteText"/>
        <w:rPr>
          <w:sz w:val="16"/>
          <w:szCs w:val="16"/>
          <w:lang w:val="en-US"/>
        </w:rPr>
      </w:pPr>
      <w:r w:rsidRPr="00BF3FDA">
        <w:rPr>
          <w:rStyle w:val="FootnoteReference"/>
          <w:sz w:val="16"/>
          <w:szCs w:val="16"/>
        </w:rPr>
        <w:footnoteRef/>
      </w:r>
      <w:r w:rsidRPr="00BF3FDA">
        <w:rPr>
          <w:sz w:val="16"/>
          <w:szCs w:val="16"/>
          <w:lang w:val="en-US"/>
        </w:rPr>
        <w:t xml:space="preserve"> </w:t>
      </w:r>
      <w:hyperlink r:id="rId22" w:history="1">
        <w:r w:rsidRPr="00BF3FDA">
          <w:rPr>
            <w:rStyle w:val="Hyperlink"/>
            <w:rFonts w:cstheme="minorHAnsi"/>
            <w:sz w:val="16"/>
            <w:szCs w:val="16"/>
            <w:lang w:val="en-US"/>
          </w:rPr>
          <w:t>http://www.acnur.org/t3/fileadmin/scripts/doc.php?file=biblioteca/pdf/1938</w:t>
        </w:r>
      </w:hyperlink>
    </w:p>
  </w:footnote>
  <w:footnote w:id="31">
    <w:p w:rsidR="00BF3FDA" w:rsidRPr="00BF3FDA" w:rsidRDefault="00BF3FDA">
      <w:pPr>
        <w:pStyle w:val="FootnoteText"/>
        <w:rPr>
          <w:lang w:val="en-US"/>
        </w:rPr>
      </w:pPr>
      <w:r w:rsidRPr="00BF3FDA">
        <w:rPr>
          <w:rStyle w:val="FootnoteReference"/>
          <w:sz w:val="16"/>
          <w:szCs w:val="16"/>
        </w:rPr>
        <w:footnoteRef/>
      </w:r>
      <w:r w:rsidRPr="00BF3FDA">
        <w:rPr>
          <w:sz w:val="16"/>
          <w:szCs w:val="16"/>
          <w:lang w:val="en-US"/>
        </w:rPr>
        <w:t xml:space="preserve"> </w:t>
      </w:r>
      <w:hyperlink r:id="rId23" w:history="1">
        <w:r w:rsidRPr="00BF3FDA">
          <w:rPr>
            <w:rStyle w:val="Hyperlink"/>
            <w:rFonts w:cstheme="minorHAnsi"/>
            <w:sz w:val="16"/>
            <w:szCs w:val="16"/>
            <w:lang w:val="en-US"/>
          </w:rPr>
          <w:t>http://www.acnur.org/t3/fileadmin/scripts/doc.php?file=biblioteca/pdf/1720</w:t>
        </w:r>
      </w:hyperlink>
    </w:p>
  </w:footnote>
  <w:footnote w:id="32">
    <w:p w:rsidR="00BF3FDA" w:rsidRPr="00893B88" w:rsidRDefault="00BF3FDA">
      <w:pPr>
        <w:pStyle w:val="FootnoteText"/>
        <w:rPr>
          <w:sz w:val="16"/>
          <w:szCs w:val="16"/>
          <w:lang w:val="fr-CH"/>
        </w:rPr>
      </w:pPr>
      <w:r>
        <w:rPr>
          <w:rStyle w:val="FootnoteReference"/>
        </w:rPr>
        <w:footnoteRef/>
      </w:r>
      <w:r w:rsidRPr="00893B88">
        <w:rPr>
          <w:sz w:val="16"/>
          <w:szCs w:val="16"/>
          <w:lang w:val="fr-CH"/>
        </w:rPr>
        <w:t xml:space="preserve"> </w:t>
      </w:r>
      <w:r w:rsidRPr="00893B88">
        <w:rPr>
          <w:rFonts w:cstheme="minorHAnsi"/>
          <w:sz w:val="16"/>
          <w:szCs w:val="16"/>
          <w:lang w:val="fr-CH"/>
        </w:rPr>
        <w:t xml:space="preserve">IOM. </w:t>
      </w:r>
      <w:proofErr w:type="spellStart"/>
      <w:r w:rsidRPr="00893B88">
        <w:rPr>
          <w:rFonts w:cstheme="minorHAnsi"/>
          <w:sz w:val="16"/>
          <w:szCs w:val="16"/>
          <w:lang w:val="fr-CH"/>
        </w:rPr>
        <w:t>Peru</w:t>
      </w:r>
      <w:proofErr w:type="spellEnd"/>
      <w:r w:rsidRPr="00893B88">
        <w:rPr>
          <w:rFonts w:cstheme="minorHAnsi"/>
          <w:sz w:val="16"/>
          <w:szCs w:val="16"/>
          <w:lang w:val="fr-CH"/>
        </w:rPr>
        <w:t xml:space="preserve"> Migration Profile 2012. Page. 116</w:t>
      </w:r>
    </w:p>
  </w:footnote>
  <w:footnote w:id="33">
    <w:p w:rsidR="00BF3FDA" w:rsidRPr="00BF3FDA" w:rsidRDefault="00BF3FDA">
      <w:pPr>
        <w:pStyle w:val="FootnoteText"/>
        <w:rPr>
          <w:sz w:val="16"/>
          <w:szCs w:val="16"/>
          <w:lang w:val="es-PE"/>
        </w:rPr>
      </w:pPr>
      <w:r w:rsidRPr="00BF3FDA">
        <w:rPr>
          <w:rStyle w:val="FootnoteReference"/>
          <w:sz w:val="16"/>
          <w:szCs w:val="16"/>
        </w:rPr>
        <w:footnoteRef/>
      </w:r>
      <w:r w:rsidRPr="00BF3FDA">
        <w:rPr>
          <w:sz w:val="16"/>
          <w:szCs w:val="16"/>
          <w:lang w:val="en-US"/>
        </w:rPr>
        <w:t xml:space="preserve"> </w:t>
      </w:r>
      <w:proofErr w:type="gramStart"/>
      <w:r w:rsidRPr="00BF3FDA">
        <w:rPr>
          <w:rFonts w:cstheme="minorHAnsi"/>
          <w:sz w:val="16"/>
          <w:szCs w:val="16"/>
          <w:lang w:val="en-US"/>
        </w:rPr>
        <w:t>Legislative Decree Nº.</w:t>
      </w:r>
      <w:proofErr w:type="gramEnd"/>
      <w:r w:rsidRPr="00BF3FDA">
        <w:rPr>
          <w:rFonts w:cstheme="minorHAnsi"/>
          <w:sz w:val="16"/>
          <w:szCs w:val="16"/>
          <w:lang w:val="en-US"/>
        </w:rPr>
        <w:t xml:space="preserve"> 1098, January 20th 2012. </w:t>
      </w:r>
      <w:hyperlink r:id="rId24" w:history="1">
        <w:r w:rsidRPr="00BF3FDA">
          <w:rPr>
            <w:rStyle w:val="Hyperlink"/>
            <w:rFonts w:cstheme="minorHAnsi"/>
            <w:sz w:val="16"/>
            <w:szCs w:val="16"/>
          </w:rPr>
          <w:t>http://www.mimp.gob.pe/files/transparencia/lof/lof_mimp_2012.pdf</w:t>
        </w:r>
      </w:hyperlink>
    </w:p>
  </w:footnote>
  <w:footnote w:id="34">
    <w:p w:rsidR="00BF3FDA" w:rsidRPr="00BF3FDA" w:rsidRDefault="00BF3FDA">
      <w:pPr>
        <w:pStyle w:val="FootnoteText"/>
        <w:rPr>
          <w:lang w:val="es-PE"/>
        </w:rPr>
      </w:pPr>
      <w:r w:rsidRPr="00BF3FDA">
        <w:rPr>
          <w:rStyle w:val="FootnoteReference"/>
          <w:sz w:val="16"/>
          <w:szCs w:val="16"/>
        </w:rPr>
        <w:footnoteRef/>
      </w:r>
      <w:r w:rsidRPr="00BF3FDA">
        <w:rPr>
          <w:sz w:val="16"/>
          <w:szCs w:val="16"/>
        </w:rPr>
        <w:t xml:space="preserve"> </w:t>
      </w:r>
      <w:hyperlink r:id="rId25" w:history="1">
        <w:r w:rsidRPr="00BF3FDA">
          <w:rPr>
            <w:rStyle w:val="Hyperlink"/>
            <w:rFonts w:cstheme="minorHAnsi"/>
            <w:sz w:val="16"/>
            <w:szCs w:val="16"/>
            <w:lang w:val="es-PE"/>
          </w:rPr>
          <w:t>http://www.indeci.gob.pe/objetos/secciones/MQ==/Mw==/lista/MzEx/MzEy/201110131528221.pdf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DA" w:rsidRDefault="00BF3FDA">
    <w:pPr>
      <w:pStyle w:val="Header"/>
      <w:rPr>
        <w:lang w:val="es-PE"/>
      </w:rPr>
    </w:pPr>
  </w:p>
  <w:p w:rsidR="00BF3FDA" w:rsidRPr="00BF3FDA" w:rsidRDefault="00D63DDA" w:rsidP="00D63DDA">
    <w:pPr>
      <w:pStyle w:val="Header"/>
      <w:tabs>
        <w:tab w:val="clear" w:pos="4419"/>
        <w:tab w:val="clear" w:pos="8838"/>
        <w:tab w:val="left" w:pos="1002"/>
      </w:tabs>
      <w:rPr>
        <w:lang w:val="es-PE"/>
      </w:rPr>
    </w:pPr>
    <w:r>
      <w:rPr>
        <w:lang w:val="es-P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9CD"/>
    <w:multiLevelType w:val="hybridMultilevel"/>
    <w:tmpl w:val="EC200D0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AF45D76"/>
    <w:multiLevelType w:val="hybridMultilevel"/>
    <w:tmpl w:val="1942607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146D5E5D"/>
    <w:multiLevelType w:val="hybridMultilevel"/>
    <w:tmpl w:val="B5A0507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2CDF125C"/>
    <w:multiLevelType w:val="hybridMultilevel"/>
    <w:tmpl w:val="2FCE6C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32471DF5"/>
    <w:multiLevelType w:val="hybridMultilevel"/>
    <w:tmpl w:val="E7007D7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6D84D4E"/>
    <w:multiLevelType w:val="hybridMultilevel"/>
    <w:tmpl w:val="1F24E92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8222D8D"/>
    <w:multiLevelType w:val="hybridMultilevel"/>
    <w:tmpl w:val="3D52CE2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3969284B"/>
    <w:multiLevelType w:val="hybridMultilevel"/>
    <w:tmpl w:val="253CFB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3B8B153E"/>
    <w:multiLevelType w:val="hybridMultilevel"/>
    <w:tmpl w:val="30B0268C"/>
    <w:lvl w:ilvl="0" w:tplc="1A2A383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4BBB152E"/>
    <w:multiLevelType w:val="hybridMultilevel"/>
    <w:tmpl w:val="7406966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4BE424B6"/>
    <w:multiLevelType w:val="hybridMultilevel"/>
    <w:tmpl w:val="46685E8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4CAE6C96"/>
    <w:multiLevelType w:val="hybridMultilevel"/>
    <w:tmpl w:val="0B749FC2"/>
    <w:lvl w:ilvl="0" w:tplc="280A0017">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12">
    <w:nsid w:val="4CB03842"/>
    <w:multiLevelType w:val="hybridMultilevel"/>
    <w:tmpl w:val="FCA848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53DA1C37"/>
    <w:multiLevelType w:val="hybridMultilevel"/>
    <w:tmpl w:val="4F8AD17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5D623AB7"/>
    <w:multiLevelType w:val="hybridMultilevel"/>
    <w:tmpl w:val="648E18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6AB278D4"/>
    <w:multiLevelType w:val="hybridMultilevel"/>
    <w:tmpl w:val="7122BB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6B5B6040"/>
    <w:multiLevelType w:val="hybridMultilevel"/>
    <w:tmpl w:val="837E1438"/>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7">
    <w:nsid w:val="711C1CCF"/>
    <w:multiLevelType w:val="hybridMultilevel"/>
    <w:tmpl w:val="ECA2C34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72BD7CED"/>
    <w:multiLevelType w:val="hybridMultilevel"/>
    <w:tmpl w:val="8668AC3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7D947D2C"/>
    <w:multiLevelType w:val="hybridMultilevel"/>
    <w:tmpl w:val="9BBC038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7E985494"/>
    <w:multiLevelType w:val="hybridMultilevel"/>
    <w:tmpl w:val="FE6885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0"/>
  </w:num>
  <w:num w:numId="4">
    <w:abstractNumId w:val="11"/>
  </w:num>
  <w:num w:numId="5">
    <w:abstractNumId w:val="9"/>
  </w:num>
  <w:num w:numId="6">
    <w:abstractNumId w:val="0"/>
  </w:num>
  <w:num w:numId="7">
    <w:abstractNumId w:val="19"/>
  </w:num>
  <w:num w:numId="8">
    <w:abstractNumId w:val="20"/>
  </w:num>
  <w:num w:numId="9">
    <w:abstractNumId w:val="15"/>
  </w:num>
  <w:num w:numId="10">
    <w:abstractNumId w:val="18"/>
  </w:num>
  <w:num w:numId="11">
    <w:abstractNumId w:val="13"/>
  </w:num>
  <w:num w:numId="12">
    <w:abstractNumId w:val="6"/>
  </w:num>
  <w:num w:numId="13">
    <w:abstractNumId w:val="5"/>
  </w:num>
  <w:num w:numId="14">
    <w:abstractNumId w:val="4"/>
  </w:num>
  <w:num w:numId="15">
    <w:abstractNumId w:val="3"/>
  </w:num>
  <w:num w:numId="16">
    <w:abstractNumId w:val="8"/>
  </w:num>
  <w:num w:numId="17">
    <w:abstractNumId w:val="7"/>
  </w:num>
  <w:num w:numId="18">
    <w:abstractNumId w:val="16"/>
  </w:num>
  <w:num w:numId="19">
    <w:abstractNumId w:val="12"/>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F53"/>
    <w:rsid w:val="0000131B"/>
    <w:rsid w:val="000104C3"/>
    <w:rsid w:val="00015971"/>
    <w:rsid w:val="000303E3"/>
    <w:rsid w:val="00032365"/>
    <w:rsid w:val="00056890"/>
    <w:rsid w:val="00057B3B"/>
    <w:rsid w:val="000621C4"/>
    <w:rsid w:val="000776B2"/>
    <w:rsid w:val="00080283"/>
    <w:rsid w:val="00082BA5"/>
    <w:rsid w:val="00092B9A"/>
    <w:rsid w:val="000A0AFE"/>
    <w:rsid w:val="000A2BF4"/>
    <w:rsid w:val="000F73EB"/>
    <w:rsid w:val="000F7FC8"/>
    <w:rsid w:val="00100E7F"/>
    <w:rsid w:val="0010675E"/>
    <w:rsid w:val="00117856"/>
    <w:rsid w:val="00136325"/>
    <w:rsid w:val="00142CA3"/>
    <w:rsid w:val="00146085"/>
    <w:rsid w:val="001608D8"/>
    <w:rsid w:val="00160D5F"/>
    <w:rsid w:val="00164929"/>
    <w:rsid w:val="00180528"/>
    <w:rsid w:val="001A031F"/>
    <w:rsid w:val="001B4A29"/>
    <w:rsid w:val="001B4B14"/>
    <w:rsid w:val="001B6C15"/>
    <w:rsid w:val="001F066B"/>
    <w:rsid w:val="001F1CF4"/>
    <w:rsid w:val="001F246F"/>
    <w:rsid w:val="001F3DEE"/>
    <w:rsid w:val="00205C3F"/>
    <w:rsid w:val="00211DFD"/>
    <w:rsid w:val="002162A4"/>
    <w:rsid w:val="0022003B"/>
    <w:rsid w:val="00237637"/>
    <w:rsid w:val="0025465A"/>
    <w:rsid w:val="00274B47"/>
    <w:rsid w:val="002842E3"/>
    <w:rsid w:val="002960FF"/>
    <w:rsid w:val="002A0D09"/>
    <w:rsid w:val="002A3346"/>
    <w:rsid w:val="002A6C88"/>
    <w:rsid w:val="002B7686"/>
    <w:rsid w:val="002D1B1D"/>
    <w:rsid w:val="002D1B68"/>
    <w:rsid w:val="002D775F"/>
    <w:rsid w:val="002D79C1"/>
    <w:rsid w:val="002E5879"/>
    <w:rsid w:val="00306048"/>
    <w:rsid w:val="00307D24"/>
    <w:rsid w:val="00313C47"/>
    <w:rsid w:val="003179BB"/>
    <w:rsid w:val="003310F8"/>
    <w:rsid w:val="00336BD0"/>
    <w:rsid w:val="00342F86"/>
    <w:rsid w:val="00346205"/>
    <w:rsid w:val="00353462"/>
    <w:rsid w:val="003627AA"/>
    <w:rsid w:val="00365672"/>
    <w:rsid w:val="00376CE1"/>
    <w:rsid w:val="00383AEA"/>
    <w:rsid w:val="0038615B"/>
    <w:rsid w:val="003A0098"/>
    <w:rsid w:val="003D5F53"/>
    <w:rsid w:val="003D7A87"/>
    <w:rsid w:val="003F072C"/>
    <w:rsid w:val="003F5AE5"/>
    <w:rsid w:val="003F7AFE"/>
    <w:rsid w:val="00403134"/>
    <w:rsid w:val="00406FB3"/>
    <w:rsid w:val="0041032A"/>
    <w:rsid w:val="00422530"/>
    <w:rsid w:val="00441EFB"/>
    <w:rsid w:val="004427A9"/>
    <w:rsid w:val="0044606C"/>
    <w:rsid w:val="004626D8"/>
    <w:rsid w:val="00471385"/>
    <w:rsid w:val="004A4761"/>
    <w:rsid w:val="004A58DB"/>
    <w:rsid w:val="004A5D01"/>
    <w:rsid w:val="004B09A2"/>
    <w:rsid w:val="004C7923"/>
    <w:rsid w:val="004D20F6"/>
    <w:rsid w:val="004D7357"/>
    <w:rsid w:val="004E167B"/>
    <w:rsid w:val="00506213"/>
    <w:rsid w:val="00530F30"/>
    <w:rsid w:val="00541910"/>
    <w:rsid w:val="0055584C"/>
    <w:rsid w:val="00557DC5"/>
    <w:rsid w:val="005645E1"/>
    <w:rsid w:val="005664B4"/>
    <w:rsid w:val="00577EAB"/>
    <w:rsid w:val="005A5E9A"/>
    <w:rsid w:val="005B4C2A"/>
    <w:rsid w:val="005C5DC7"/>
    <w:rsid w:val="005D2AB4"/>
    <w:rsid w:val="005E01C1"/>
    <w:rsid w:val="005F4C79"/>
    <w:rsid w:val="005F67BB"/>
    <w:rsid w:val="00607614"/>
    <w:rsid w:val="0060784F"/>
    <w:rsid w:val="00612374"/>
    <w:rsid w:val="0061289A"/>
    <w:rsid w:val="006158E6"/>
    <w:rsid w:val="006171F2"/>
    <w:rsid w:val="006263E4"/>
    <w:rsid w:val="00627384"/>
    <w:rsid w:val="0064311C"/>
    <w:rsid w:val="006469A4"/>
    <w:rsid w:val="00654470"/>
    <w:rsid w:val="006546B6"/>
    <w:rsid w:val="00662359"/>
    <w:rsid w:val="0066706F"/>
    <w:rsid w:val="0067031E"/>
    <w:rsid w:val="0068145A"/>
    <w:rsid w:val="00681526"/>
    <w:rsid w:val="00684424"/>
    <w:rsid w:val="00685C2F"/>
    <w:rsid w:val="00691D98"/>
    <w:rsid w:val="006928B8"/>
    <w:rsid w:val="00693F27"/>
    <w:rsid w:val="006A33DE"/>
    <w:rsid w:val="006C0C6F"/>
    <w:rsid w:val="006C122A"/>
    <w:rsid w:val="006D6626"/>
    <w:rsid w:val="006E2A63"/>
    <w:rsid w:val="006E4756"/>
    <w:rsid w:val="006E711F"/>
    <w:rsid w:val="006F6B25"/>
    <w:rsid w:val="006F71EF"/>
    <w:rsid w:val="0071774D"/>
    <w:rsid w:val="00721D7A"/>
    <w:rsid w:val="007244C7"/>
    <w:rsid w:val="00742583"/>
    <w:rsid w:val="00751E99"/>
    <w:rsid w:val="007650D1"/>
    <w:rsid w:val="0076535E"/>
    <w:rsid w:val="00781031"/>
    <w:rsid w:val="007835EB"/>
    <w:rsid w:val="0079046B"/>
    <w:rsid w:val="0079233F"/>
    <w:rsid w:val="007C4F07"/>
    <w:rsid w:val="007D2233"/>
    <w:rsid w:val="007F3C28"/>
    <w:rsid w:val="007F4FC2"/>
    <w:rsid w:val="007F742E"/>
    <w:rsid w:val="008004DB"/>
    <w:rsid w:val="008011F8"/>
    <w:rsid w:val="008261FC"/>
    <w:rsid w:val="00831061"/>
    <w:rsid w:val="008332D6"/>
    <w:rsid w:val="00841B0B"/>
    <w:rsid w:val="00845E91"/>
    <w:rsid w:val="00857A01"/>
    <w:rsid w:val="00870636"/>
    <w:rsid w:val="0087109E"/>
    <w:rsid w:val="00876FE6"/>
    <w:rsid w:val="0088508A"/>
    <w:rsid w:val="00890E06"/>
    <w:rsid w:val="00893B88"/>
    <w:rsid w:val="008A26B1"/>
    <w:rsid w:val="008B7B11"/>
    <w:rsid w:val="008C7397"/>
    <w:rsid w:val="008D6EC6"/>
    <w:rsid w:val="00914026"/>
    <w:rsid w:val="009213AF"/>
    <w:rsid w:val="00934A1B"/>
    <w:rsid w:val="00942E67"/>
    <w:rsid w:val="00950303"/>
    <w:rsid w:val="00960309"/>
    <w:rsid w:val="00970FE0"/>
    <w:rsid w:val="0099055F"/>
    <w:rsid w:val="009925AE"/>
    <w:rsid w:val="009A455A"/>
    <w:rsid w:val="009B36A3"/>
    <w:rsid w:val="009C3E21"/>
    <w:rsid w:val="009C7736"/>
    <w:rsid w:val="009D3218"/>
    <w:rsid w:val="009F3762"/>
    <w:rsid w:val="00A02E48"/>
    <w:rsid w:val="00A24982"/>
    <w:rsid w:val="00A41C77"/>
    <w:rsid w:val="00A508FB"/>
    <w:rsid w:val="00A55E48"/>
    <w:rsid w:val="00A84066"/>
    <w:rsid w:val="00A96F98"/>
    <w:rsid w:val="00AB21FB"/>
    <w:rsid w:val="00AB5E02"/>
    <w:rsid w:val="00AC0C62"/>
    <w:rsid w:val="00AC1256"/>
    <w:rsid w:val="00AD4927"/>
    <w:rsid w:val="00B06DDB"/>
    <w:rsid w:val="00B17545"/>
    <w:rsid w:val="00B3139A"/>
    <w:rsid w:val="00B316EE"/>
    <w:rsid w:val="00B35933"/>
    <w:rsid w:val="00B44F4C"/>
    <w:rsid w:val="00B66CE2"/>
    <w:rsid w:val="00BA1F42"/>
    <w:rsid w:val="00BA3169"/>
    <w:rsid w:val="00BB2059"/>
    <w:rsid w:val="00BB41D4"/>
    <w:rsid w:val="00BD0B6B"/>
    <w:rsid w:val="00BD1684"/>
    <w:rsid w:val="00BE501B"/>
    <w:rsid w:val="00BF3FDA"/>
    <w:rsid w:val="00BF4FAE"/>
    <w:rsid w:val="00C00203"/>
    <w:rsid w:val="00C00E80"/>
    <w:rsid w:val="00C03AD6"/>
    <w:rsid w:val="00C07E7C"/>
    <w:rsid w:val="00C150A7"/>
    <w:rsid w:val="00C4553D"/>
    <w:rsid w:val="00C5538F"/>
    <w:rsid w:val="00C56B4B"/>
    <w:rsid w:val="00C57C59"/>
    <w:rsid w:val="00C60199"/>
    <w:rsid w:val="00C64D9B"/>
    <w:rsid w:val="00C65844"/>
    <w:rsid w:val="00C65AB1"/>
    <w:rsid w:val="00C74961"/>
    <w:rsid w:val="00C96275"/>
    <w:rsid w:val="00CA47E8"/>
    <w:rsid w:val="00CA558D"/>
    <w:rsid w:val="00CB31CF"/>
    <w:rsid w:val="00CB60EB"/>
    <w:rsid w:val="00CC05B7"/>
    <w:rsid w:val="00CC748B"/>
    <w:rsid w:val="00CE5C24"/>
    <w:rsid w:val="00CE7186"/>
    <w:rsid w:val="00CE7597"/>
    <w:rsid w:val="00CF09F1"/>
    <w:rsid w:val="00CF1CAC"/>
    <w:rsid w:val="00CF2BB0"/>
    <w:rsid w:val="00CF6945"/>
    <w:rsid w:val="00D27DBD"/>
    <w:rsid w:val="00D463BA"/>
    <w:rsid w:val="00D5107D"/>
    <w:rsid w:val="00D554E3"/>
    <w:rsid w:val="00D57653"/>
    <w:rsid w:val="00D6021A"/>
    <w:rsid w:val="00D63DDA"/>
    <w:rsid w:val="00D705F1"/>
    <w:rsid w:val="00D97C78"/>
    <w:rsid w:val="00DB1C35"/>
    <w:rsid w:val="00DD49F3"/>
    <w:rsid w:val="00DE120D"/>
    <w:rsid w:val="00E04B38"/>
    <w:rsid w:val="00E345A5"/>
    <w:rsid w:val="00E3559D"/>
    <w:rsid w:val="00E35CC9"/>
    <w:rsid w:val="00E60171"/>
    <w:rsid w:val="00E62DAC"/>
    <w:rsid w:val="00E64146"/>
    <w:rsid w:val="00E82EB9"/>
    <w:rsid w:val="00E93456"/>
    <w:rsid w:val="00EB027A"/>
    <w:rsid w:val="00EC3C4B"/>
    <w:rsid w:val="00EC4641"/>
    <w:rsid w:val="00EC67EE"/>
    <w:rsid w:val="00EE5A6D"/>
    <w:rsid w:val="00EF2D5F"/>
    <w:rsid w:val="00EF591D"/>
    <w:rsid w:val="00F013FB"/>
    <w:rsid w:val="00F05BA3"/>
    <w:rsid w:val="00F228DF"/>
    <w:rsid w:val="00F266DC"/>
    <w:rsid w:val="00F26AB8"/>
    <w:rsid w:val="00F32041"/>
    <w:rsid w:val="00F40F87"/>
    <w:rsid w:val="00F46BE6"/>
    <w:rsid w:val="00F506BF"/>
    <w:rsid w:val="00F579E3"/>
    <w:rsid w:val="00F64254"/>
    <w:rsid w:val="00F75A43"/>
    <w:rsid w:val="00F807BA"/>
    <w:rsid w:val="00F86DA0"/>
    <w:rsid w:val="00FB7B80"/>
    <w:rsid w:val="00FC4A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B66CE2"/>
    <w:pPr>
      <w:spacing w:after="0" w:line="240" w:lineRule="auto"/>
    </w:pPr>
    <w:rPr>
      <w:sz w:val="20"/>
      <w:szCs w:val="20"/>
    </w:rPr>
  </w:style>
  <w:style w:type="character" w:customStyle="1" w:styleId="FootnoteTextChar">
    <w:name w:val="Footnote Text Char"/>
    <w:basedOn w:val="DefaultParagraphFont"/>
    <w:link w:val="FootnoteText"/>
    <w:semiHidden/>
    <w:rsid w:val="00B66CE2"/>
    <w:rPr>
      <w:sz w:val="20"/>
      <w:szCs w:val="20"/>
    </w:rPr>
  </w:style>
  <w:style w:type="character" w:styleId="FootnoteReference">
    <w:name w:val="footnote reference"/>
    <w:basedOn w:val="DefaultParagraphFont"/>
    <w:semiHidden/>
    <w:unhideWhenUsed/>
    <w:rsid w:val="00B66CE2"/>
    <w:rPr>
      <w:vertAlign w:val="superscript"/>
    </w:rPr>
  </w:style>
  <w:style w:type="paragraph" w:styleId="EndnoteText">
    <w:name w:val="endnote text"/>
    <w:basedOn w:val="Normal"/>
    <w:link w:val="EndnoteTextChar"/>
    <w:uiPriority w:val="99"/>
    <w:semiHidden/>
    <w:unhideWhenUsed/>
    <w:rsid w:val="00B66C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6CE2"/>
    <w:rPr>
      <w:sz w:val="20"/>
      <w:szCs w:val="20"/>
    </w:rPr>
  </w:style>
  <w:style w:type="character" w:styleId="EndnoteReference">
    <w:name w:val="endnote reference"/>
    <w:basedOn w:val="DefaultParagraphFont"/>
    <w:uiPriority w:val="99"/>
    <w:semiHidden/>
    <w:unhideWhenUsed/>
    <w:rsid w:val="00B66CE2"/>
    <w:rPr>
      <w:vertAlign w:val="superscript"/>
    </w:rPr>
  </w:style>
  <w:style w:type="paragraph" w:styleId="BalloonText">
    <w:name w:val="Balloon Text"/>
    <w:basedOn w:val="Normal"/>
    <w:link w:val="BalloonTextChar"/>
    <w:uiPriority w:val="99"/>
    <w:semiHidden/>
    <w:unhideWhenUsed/>
    <w:rsid w:val="002E5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879"/>
    <w:rPr>
      <w:rFonts w:ascii="Tahoma" w:hAnsi="Tahoma" w:cs="Tahoma"/>
      <w:sz w:val="16"/>
      <w:szCs w:val="16"/>
    </w:rPr>
  </w:style>
  <w:style w:type="paragraph" w:styleId="NoSpacing">
    <w:name w:val="No Spacing"/>
    <w:uiPriority w:val="1"/>
    <w:qFormat/>
    <w:rsid w:val="007D2233"/>
    <w:pPr>
      <w:spacing w:after="0" w:line="240" w:lineRule="auto"/>
    </w:pPr>
  </w:style>
  <w:style w:type="paragraph" w:styleId="Header">
    <w:name w:val="header"/>
    <w:basedOn w:val="Normal"/>
    <w:link w:val="HeaderChar"/>
    <w:uiPriority w:val="99"/>
    <w:unhideWhenUsed/>
    <w:rsid w:val="007D2233"/>
    <w:pPr>
      <w:tabs>
        <w:tab w:val="center" w:pos="4419"/>
        <w:tab w:val="right" w:pos="8838"/>
      </w:tabs>
      <w:spacing w:after="0" w:line="240" w:lineRule="auto"/>
    </w:pPr>
  </w:style>
  <w:style w:type="character" w:customStyle="1" w:styleId="HeaderChar">
    <w:name w:val="Header Char"/>
    <w:basedOn w:val="DefaultParagraphFont"/>
    <w:link w:val="Header"/>
    <w:uiPriority w:val="99"/>
    <w:rsid w:val="007D2233"/>
  </w:style>
  <w:style w:type="paragraph" w:styleId="Footer">
    <w:name w:val="footer"/>
    <w:basedOn w:val="Normal"/>
    <w:link w:val="FooterChar"/>
    <w:uiPriority w:val="99"/>
    <w:unhideWhenUsed/>
    <w:rsid w:val="007D2233"/>
    <w:pPr>
      <w:tabs>
        <w:tab w:val="center" w:pos="4419"/>
        <w:tab w:val="right" w:pos="8838"/>
      </w:tabs>
      <w:spacing w:after="0" w:line="240" w:lineRule="auto"/>
    </w:pPr>
  </w:style>
  <w:style w:type="character" w:customStyle="1" w:styleId="FooterChar">
    <w:name w:val="Footer Char"/>
    <w:basedOn w:val="DefaultParagraphFont"/>
    <w:link w:val="Footer"/>
    <w:uiPriority w:val="99"/>
    <w:rsid w:val="007D2233"/>
  </w:style>
  <w:style w:type="character" w:styleId="Hyperlink">
    <w:name w:val="Hyperlink"/>
    <w:basedOn w:val="DefaultParagraphFont"/>
    <w:uiPriority w:val="99"/>
    <w:unhideWhenUsed/>
    <w:rsid w:val="00890E06"/>
    <w:rPr>
      <w:color w:val="0000FF" w:themeColor="hyperlink"/>
      <w:u w:val="single"/>
    </w:rPr>
  </w:style>
  <w:style w:type="paragraph" w:styleId="ListParagraph">
    <w:name w:val="List Paragraph"/>
    <w:basedOn w:val="Normal"/>
    <w:uiPriority w:val="34"/>
    <w:qFormat/>
    <w:rsid w:val="0064311C"/>
    <w:pPr>
      <w:ind w:left="720"/>
      <w:contextualSpacing/>
    </w:pPr>
  </w:style>
  <w:style w:type="table" w:styleId="TableGrid">
    <w:name w:val="Table Grid"/>
    <w:basedOn w:val="TableNormal"/>
    <w:uiPriority w:val="59"/>
    <w:rsid w:val="001B4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213AF"/>
  </w:style>
  <w:style w:type="character" w:styleId="FollowedHyperlink">
    <w:name w:val="FollowedHyperlink"/>
    <w:basedOn w:val="DefaultParagraphFont"/>
    <w:uiPriority w:val="99"/>
    <w:semiHidden/>
    <w:unhideWhenUsed/>
    <w:rsid w:val="00D463BA"/>
    <w:rPr>
      <w:color w:val="800080" w:themeColor="followedHyperlink"/>
      <w:u w:val="single"/>
    </w:rPr>
  </w:style>
  <w:style w:type="character" w:styleId="CommentReference">
    <w:name w:val="annotation reference"/>
    <w:basedOn w:val="DefaultParagraphFont"/>
    <w:uiPriority w:val="99"/>
    <w:semiHidden/>
    <w:unhideWhenUsed/>
    <w:rsid w:val="00D6021A"/>
    <w:rPr>
      <w:sz w:val="16"/>
      <w:szCs w:val="16"/>
    </w:rPr>
  </w:style>
  <w:style w:type="paragraph" w:styleId="CommentText">
    <w:name w:val="annotation text"/>
    <w:basedOn w:val="Normal"/>
    <w:link w:val="CommentTextChar"/>
    <w:uiPriority w:val="99"/>
    <w:semiHidden/>
    <w:unhideWhenUsed/>
    <w:rsid w:val="00D6021A"/>
    <w:pPr>
      <w:spacing w:line="240" w:lineRule="auto"/>
    </w:pPr>
    <w:rPr>
      <w:sz w:val="20"/>
      <w:szCs w:val="20"/>
    </w:rPr>
  </w:style>
  <w:style w:type="character" w:customStyle="1" w:styleId="CommentTextChar">
    <w:name w:val="Comment Text Char"/>
    <w:basedOn w:val="DefaultParagraphFont"/>
    <w:link w:val="CommentText"/>
    <w:uiPriority w:val="99"/>
    <w:semiHidden/>
    <w:rsid w:val="00D6021A"/>
    <w:rPr>
      <w:sz w:val="20"/>
      <w:szCs w:val="20"/>
    </w:rPr>
  </w:style>
  <w:style w:type="paragraph" w:styleId="CommentSubject">
    <w:name w:val="annotation subject"/>
    <w:basedOn w:val="CommentText"/>
    <w:next w:val="CommentText"/>
    <w:link w:val="CommentSubjectChar"/>
    <w:uiPriority w:val="99"/>
    <w:semiHidden/>
    <w:unhideWhenUsed/>
    <w:rsid w:val="00D6021A"/>
    <w:rPr>
      <w:b/>
      <w:bCs/>
    </w:rPr>
  </w:style>
  <w:style w:type="character" w:customStyle="1" w:styleId="CommentSubjectChar">
    <w:name w:val="Comment Subject Char"/>
    <w:basedOn w:val="CommentTextChar"/>
    <w:link w:val="CommentSubject"/>
    <w:uiPriority w:val="99"/>
    <w:semiHidden/>
    <w:rsid w:val="00D6021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B66CE2"/>
    <w:pPr>
      <w:spacing w:after="0" w:line="240" w:lineRule="auto"/>
    </w:pPr>
    <w:rPr>
      <w:sz w:val="20"/>
      <w:szCs w:val="20"/>
    </w:rPr>
  </w:style>
  <w:style w:type="character" w:customStyle="1" w:styleId="FootnoteTextChar">
    <w:name w:val="Footnote Text Char"/>
    <w:basedOn w:val="DefaultParagraphFont"/>
    <w:link w:val="FootnoteText"/>
    <w:semiHidden/>
    <w:rsid w:val="00B66CE2"/>
    <w:rPr>
      <w:sz w:val="20"/>
      <w:szCs w:val="20"/>
    </w:rPr>
  </w:style>
  <w:style w:type="character" w:styleId="FootnoteReference">
    <w:name w:val="footnote reference"/>
    <w:basedOn w:val="DefaultParagraphFont"/>
    <w:semiHidden/>
    <w:unhideWhenUsed/>
    <w:rsid w:val="00B66CE2"/>
    <w:rPr>
      <w:vertAlign w:val="superscript"/>
    </w:rPr>
  </w:style>
  <w:style w:type="paragraph" w:styleId="EndnoteText">
    <w:name w:val="endnote text"/>
    <w:basedOn w:val="Normal"/>
    <w:link w:val="EndnoteTextChar"/>
    <w:uiPriority w:val="99"/>
    <w:semiHidden/>
    <w:unhideWhenUsed/>
    <w:rsid w:val="00B66C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6CE2"/>
    <w:rPr>
      <w:sz w:val="20"/>
      <w:szCs w:val="20"/>
    </w:rPr>
  </w:style>
  <w:style w:type="character" w:styleId="EndnoteReference">
    <w:name w:val="endnote reference"/>
    <w:basedOn w:val="DefaultParagraphFont"/>
    <w:uiPriority w:val="99"/>
    <w:semiHidden/>
    <w:unhideWhenUsed/>
    <w:rsid w:val="00B66CE2"/>
    <w:rPr>
      <w:vertAlign w:val="superscript"/>
    </w:rPr>
  </w:style>
  <w:style w:type="paragraph" w:styleId="BalloonText">
    <w:name w:val="Balloon Text"/>
    <w:basedOn w:val="Normal"/>
    <w:link w:val="BalloonTextChar"/>
    <w:uiPriority w:val="99"/>
    <w:semiHidden/>
    <w:unhideWhenUsed/>
    <w:rsid w:val="002E5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879"/>
    <w:rPr>
      <w:rFonts w:ascii="Tahoma" w:hAnsi="Tahoma" w:cs="Tahoma"/>
      <w:sz w:val="16"/>
      <w:szCs w:val="16"/>
    </w:rPr>
  </w:style>
  <w:style w:type="paragraph" w:styleId="NoSpacing">
    <w:name w:val="No Spacing"/>
    <w:uiPriority w:val="1"/>
    <w:qFormat/>
    <w:rsid w:val="007D2233"/>
    <w:pPr>
      <w:spacing w:after="0" w:line="240" w:lineRule="auto"/>
    </w:pPr>
  </w:style>
  <w:style w:type="paragraph" w:styleId="Header">
    <w:name w:val="header"/>
    <w:basedOn w:val="Normal"/>
    <w:link w:val="HeaderChar"/>
    <w:uiPriority w:val="99"/>
    <w:unhideWhenUsed/>
    <w:rsid w:val="007D2233"/>
    <w:pPr>
      <w:tabs>
        <w:tab w:val="center" w:pos="4419"/>
        <w:tab w:val="right" w:pos="8838"/>
      </w:tabs>
      <w:spacing w:after="0" w:line="240" w:lineRule="auto"/>
    </w:pPr>
  </w:style>
  <w:style w:type="character" w:customStyle="1" w:styleId="HeaderChar">
    <w:name w:val="Header Char"/>
    <w:basedOn w:val="DefaultParagraphFont"/>
    <w:link w:val="Header"/>
    <w:uiPriority w:val="99"/>
    <w:rsid w:val="007D2233"/>
  </w:style>
  <w:style w:type="paragraph" w:styleId="Footer">
    <w:name w:val="footer"/>
    <w:basedOn w:val="Normal"/>
    <w:link w:val="FooterChar"/>
    <w:uiPriority w:val="99"/>
    <w:unhideWhenUsed/>
    <w:rsid w:val="007D2233"/>
    <w:pPr>
      <w:tabs>
        <w:tab w:val="center" w:pos="4419"/>
        <w:tab w:val="right" w:pos="8838"/>
      </w:tabs>
      <w:spacing w:after="0" w:line="240" w:lineRule="auto"/>
    </w:pPr>
  </w:style>
  <w:style w:type="character" w:customStyle="1" w:styleId="FooterChar">
    <w:name w:val="Footer Char"/>
    <w:basedOn w:val="DefaultParagraphFont"/>
    <w:link w:val="Footer"/>
    <w:uiPriority w:val="99"/>
    <w:rsid w:val="007D2233"/>
  </w:style>
  <w:style w:type="character" w:styleId="Hyperlink">
    <w:name w:val="Hyperlink"/>
    <w:basedOn w:val="DefaultParagraphFont"/>
    <w:uiPriority w:val="99"/>
    <w:unhideWhenUsed/>
    <w:rsid w:val="00890E06"/>
    <w:rPr>
      <w:color w:val="0000FF" w:themeColor="hyperlink"/>
      <w:u w:val="single"/>
    </w:rPr>
  </w:style>
  <w:style w:type="paragraph" w:styleId="ListParagraph">
    <w:name w:val="List Paragraph"/>
    <w:basedOn w:val="Normal"/>
    <w:uiPriority w:val="34"/>
    <w:qFormat/>
    <w:rsid w:val="0064311C"/>
    <w:pPr>
      <w:ind w:left="720"/>
      <w:contextualSpacing/>
    </w:pPr>
  </w:style>
  <w:style w:type="table" w:styleId="TableGrid">
    <w:name w:val="Table Grid"/>
    <w:basedOn w:val="TableNormal"/>
    <w:uiPriority w:val="59"/>
    <w:rsid w:val="001B4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213AF"/>
  </w:style>
  <w:style w:type="character" w:styleId="FollowedHyperlink">
    <w:name w:val="FollowedHyperlink"/>
    <w:basedOn w:val="DefaultParagraphFont"/>
    <w:uiPriority w:val="99"/>
    <w:semiHidden/>
    <w:unhideWhenUsed/>
    <w:rsid w:val="00D463BA"/>
    <w:rPr>
      <w:color w:val="800080" w:themeColor="followedHyperlink"/>
      <w:u w:val="single"/>
    </w:rPr>
  </w:style>
  <w:style w:type="character" w:styleId="CommentReference">
    <w:name w:val="annotation reference"/>
    <w:basedOn w:val="DefaultParagraphFont"/>
    <w:uiPriority w:val="99"/>
    <w:semiHidden/>
    <w:unhideWhenUsed/>
    <w:rsid w:val="00D6021A"/>
    <w:rPr>
      <w:sz w:val="16"/>
      <w:szCs w:val="16"/>
    </w:rPr>
  </w:style>
  <w:style w:type="paragraph" w:styleId="CommentText">
    <w:name w:val="annotation text"/>
    <w:basedOn w:val="Normal"/>
    <w:link w:val="CommentTextChar"/>
    <w:uiPriority w:val="99"/>
    <w:semiHidden/>
    <w:unhideWhenUsed/>
    <w:rsid w:val="00D6021A"/>
    <w:pPr>
      <w:spacing w:line="240" w:lineRule="auto"/>
    </w:pPr>
    <w:rPr>
      <w:sz w:val="20"/>
      <w:szCs w:val="20"/>
    </w:rPr>
  </w:style>
  <w:style w:type="character" w:customStyle="1" w:styleId="CommentTextChar">
    <w:name w:val="Comment Text Char"/>
    <w:basedOn w:val="DefaultParagraphFont"/>
    <w:link w:val="CommentText"/>
    <w:uiPriority w:val="99"/>
    <w:semiHidden/>
    <w:rsid w:val="00D6021A"/>
    <w:rPr>
      <w:sz w:val="20"/>
      <w:szCs w:val="20"/>
    </w:rPr>
  </w:style>
  <w:style w:type="paragraph" w:styleId="CommentSubject">
    <w:name w:val="annotation subject"/>
    <w:basedOn w:val="CommentText"/>
    <w:next w:val="CommentText"/>
    <w:link w:val="CommentSubjectChar"/>
    <w:uiPriority w:val="99"/>
    <w:semiHidden/>
    <w:unhideWhenUsed/>
    <w:rsid w:val="00D6021A"/>
    <w:rPr>
      <w:b/>
      <w:bCs/>
    </w:rPr>
  </w:style>
  <w:style w:type="character" w:customStyle="1" w:styleId="CommentSubjectChar">
    <w:name w:val="Comment Subject Char"/>
    <w:basedOn w:val="CommentTextChar"/>
    <w:link w:val="CommentSubject"/>
    <w:uiPriority w:val="99"/>
    <w:semiHidden/>
    <w:rsid w:val="00D602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364150">
      <w:bodyDiv w:val="1"/>
      <w:marLeft w:val="0"/>
      <w:marRight w:val="0"/>
      <w:marTop w:val="0"/>
      <w:marBottom w:val="0"/>
      <w:divBdr>
        <w:top w:val="none" w:sz="0" w:space="0" w:color="auto"/>
        <w:left w:val="none" w:sz="0" w:space="0" w:color="auto"/>
        <w:bottom w:val="none" w:sz="0" w:space="0" w:color="auto"/>
        <w:right w:val="none" w:sz="0" w:space="0" w:color="auto"/>
      </w:divBdr>
    </w:div>
    <w:div w:id="394202108">
      <w:bodyDiv w:val="1"/>
      <w:marLeft w:val="0"/>
      <w:marRight w:val="0"/>
      <w:marTop w:val="0"/>
      <w:marBottom w:val="0"/>
      <w:divBdr>
        <w:top w:val="none" w:sz="0" w:space="0" w:color="auto"/>
        <w:left w:val="none" w:sz="0" w:space="0" w:color="auto"/>
        <w:bottom w:val="none" w:sz="0" w:space="0" w:color="auto"/>
        <w:right w:val="none" w:sz="0" w:space="0" w:color="auto"/>
      </w:divBdr>
    </w:div>
    <w:div w:id="936212096">
      <w:bodyDiv w:val="1"/>
      <w:marLeft w:val="0"/>
      <w:marRight w:val="0"/>
      <w:marTop w:val="0"/>
      <w:marBottom w:val="0"/>
      <w:divBdr>
        <w:top w:val="none" w:sz="0" w:space="0" w:color="auto"/>
        <w:left w:val="none" w:sz="0" w:space="0" w:color="auto"/>
        <w:bottom w:val="none" w:sz="0" w:space="0" w:color="auto"/>
        <w:right w:val="none" w:sz="0" w:space="0" w:color="auto"/>
      </w:divBdr>
    </w:div>
    <w:div w:id="1052077843">
      <w:bodyDiv w:val="1"/>
      <w:marLeft w:val="0"/>
      <w:marRight w:val="0"/>
      <w:marTop w:val="0"/>
      <w:marBottom w:val="0"/>
      <w:divBdr>
        <w:top w:val="none" w:sz="0" w:space="0" w:color="auto"/>
        <w:left w:val="none" w:sz="0" w:space="0" w:color="auto"/>
        <w:bottom w:val="none" w:sz="0" w:space="0" w:color="auto"/>
        <w:right w:val="none" w:sz="0" w:space="0" w:color="auto"/>
      </w:divBdr>
    </w:div>
    <w:div w:id="192931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trabajo.gob.pe/archivos/file/normasLegales/LEY_29381_2009.pdf" TargetMode="External"/><Relationship Id="rId13" Type="http://schemas.openxmlformats.org/officeDocument/2006/relationships/hyperlink" Target="http://www.mintra.gob.pe/migrante/pdf/convenio_bilateral/adhesion_mercosur_peru.pdf" TargetMode="External"/><Relationship Id="rId18" Type="http://schemas.openxmlformats.org/officeDocument/2006/relationships/hyperlink" Target="http://www.oimperu.org/oim_site/documentos/Perfil_Migratorio_Peru_2012.pdf" TargetMode="External"/><Relationship Id="rId3" Type="http://schemas.openxmlformats.org/officeDocument/2006/relationships/hyperlink" Target="http://www.oimperu.org/docs/emigracion2010digitalFINAL.pdf" TargetMode="External"/><Relationship Id="rId21" Type="http://schemas.openxmlformats.org/officeDocument/2006/relationships/hyperlink" Target="http://www.migraciones.gob.pe/informacion/transparencia/Planeamiento_y_organizacion/Planes_Politicas/PEI/Plan%20Estrat%C3%A9gico%202012-2016.pdf" TargetMode="External"/><Relationship Id="rId7" Type="http://schemas.openxmlformats.org/officeDocument/2006/relationships/hyperlink" Target="http://www.mef.gob.pe/index.php?option=com_docman&amp;task=doc_download&amp;Itemid=0&amp;gid=9372&amp;lang=es" TargetMode="External"/><Relationship Id="rId12" Type="http://schemas.openxmlformats.org/officeDocument/2006/relationships/hyperlink" Target="http://www.mintra.gob.pe/migrante/pdf/crece_contu_region.pdf" TargetMode="External"/><Relationship Id="rId17" Type="http://schemas.openxmlformats.org/officeDocument/2006/relationships/hyperlink" Target="http://www2.congreso.gob.pe/Sicr/TraDocEstProc/Contdoc01_2011.nsf/0/66e61d142fc391d905257ac200562ea8/$FILE/RL29945.pdf" TargetMode="External"/><Relationship Id="rId25" Type="http://schemas.openxmlformats.org/officeDocument/2006/relationships/hyperlink" Target="http://www.indeci.gob.pe/objetos/secciones/MQ==/Mw==/lista/MzEx/MzEy/201110131528221.pdf" TargetMode="External"/><Relationship Id="rId2" Type="http://schemas.openxmlformats.org/officeDocument/2006/relationships/hyperlink" Target="http://www.oimperu.org/oim_site/documentos/Esta902011.pdf" TargetMode="External"/><Relationship Id="rId16" Type="http://schemas.openxmlformats.org/officeDocument/2006/relationships/hyperlink" Target="http://www2.congreso.gob.pe/Sicr/TraDocEstProc/Contdoc01_2011.nsf/d99575da99ebfbe305256f2e006d1cf0/d9054f9b70651acf052579d000058861/$FILE/PL00957280312..pdf" TargetMode="External"/><Relationship Id="rId20" Type="http://schemas.openxmlformats.org/officeDocument/2006/relationships/hyperlink" Target="http://sistemas3.minjus.gob.pe/transparencia2/POI%202012.pdf" TargetMode="External"/><Relationship Id="rId1" Type="http://schemas.openxmlformats.org/officeDocument/2006/relationships/hyperlink" Target="http://www.oimperu.org/oim_site/documentos/Esta902011.pdf" TargetMode="External"/><Relationship Id="rId6" Type="http://schemas.openxmlformats.org/officeDocument/2006/relationships/hyperlink" Target="http://www.oimperu.org/docs/Estadisticas1990-2005.pdf" TargetMode="External"/><Relationship Id="rId11" Type="http://schemas.openxmlformats.org/officeDocument/2006/relationships/hyperlink" Target="http://www.mintra.gob.pe/migrante/pdf/Guia_Basica_Migrante_Laboral.pdf" TargetMode="External"/><Relationship Id="rId24" Type="http://schemas.openxmlformats.org/officeDocument/2006/relationships/hyperlink" Target="http://www.mimp.gob.pe/files/transparencia/lof/lof_mimp_2012.pdf" TargetMode="External"/><Relationship Id="rId5" Type="http://schemas.openxmlformats.org/officeDocument/2006/relationships/hyperlink" Target="http://www.oimperu.org/docs/Estadisticas1990-2007.pdf" TargetMode="External"/><Relationship Id="rId15" Type="http://schemas.openxmlformats.org/officeDocument/2006/relationships/hyperlink" Target="http://www2.congreso.gob.pe/Sicr/TraDocEstProc/Contdoc01_2011.nsf/d99575da99ebfbe305256f2e006d1cf0/b61c8f5b6e7a5d7605257ad0004ea862/$FILE/RL29958.pdf" TargetMode="External"/><Relationship Id="rId23" Type="http://schemas.openxmlformats.org/officeDocument/2006/relationships/hyperlink" Target="http://www.acnur.org/t3/fileadmin/scripts/doc.php?file=biblioteca/pdf/1720" TargetMode="External"/><Relationship Id="rId10" Type="http://schemas.openxmlformats.org/officeDocument/2006/relationships/hyperlink" Target="http://www.mintra.gob.pe/archivos/file/SNIL/normas/2011-03-05_002-2011-MTPE_1340.pdf" TargetMode="External"/><Relationship Id="rId19" Type="http://schemas.openxmlformats.org/officeDocument/2006/relationships/hyperlink" Target="http://www.iom.int/cms/en/sites/iom/home/news-and-views/press-briefing-notes/pbn-2012/pbn-listing/peru-migration-profile-confirms.html" TargetMode="External"/><Relationship Id="rId4" Type="http://schemas.openxmlformats.org/officeDocument/2006/relationships/hyperlink" Target="http://www.oimperu.org/docs/Estadisticas1990-2008.pdf" TargetMode="External"/><Relationship Id="rId9" Type="http://schemas.openxmlformats.org/officeDocument/2006/relationships/hyperlink" Target="http://www.mintra.gob.pe/migrante/direccion_%20migracion_laboral%201.php" TargetMode="External"/><Relationship Id="rId14" Type="http://schemas.openxmlformats.org/officeDocument/2006/relationships/hyperlink" Target="http://www2.congreso.gob.pe/Sicr/TraDocEstProc/Contdoc01_2011.nsf/d99575da99ebfbe305256f2e006d1cf0/194ef471ab4bbc3005257ac90071dcc3/$FILE/RL29950.pdf" TargetMode="External"/><Relationship Id="rId22" Type="http://schemas.openxmlformats.org/officeDocument/2006/relationships/hyperlink" Target="http://www.acnur.org/t3/fileadmin/scripts/doc.php?file=biblioteca/pdf/19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1A5C1-42C8-45E9-9458-060F8AAAE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4932</Words>
  <Characters>28113</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DUFVENMARK Fanny</cp:lastModifiedBy>
  <cp:revision>4</cp:revision>
  <cp:lastPrinted>2013-02-11T20:10:00Z</cp:lastPrinted>
  <dcterms:created xsi:type="dcterms:W3CDTF">2013-02-13T14:07:00Z</dcterms:created>
  <dcterms:modified xsi:type="dcterms:W3CDTF">2013-02-14T16:57:00Z</dcterms:modified>
</cp:coreProperties>
</file>