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BE" w:rsidRPr="00003A84" w:rsidRDefault="00D27A83" w:rsidP="00D375F6">
      <w:pPr>
        <w:jc w:val="center"/>
        <w:rPr>
          <w:rFonts w:ascii="Times New Roman" w:hAnsi="Times New Roman"/>
          <w:b/>
          <w:szCs w:val="20"/>
          <w:lang w:val="en-US"/>
        </w:rPr>
      </w:pPr>
      <w:r w:rsidRPr="00003A84">
        <w:rPr>
          <w:rFonts w:ascii="Times New Roman" w:hAnsi="Times New Roman"/>
          <w:b/>
          <w:szCs w:val="20"/>
          <w:lang w:val="en-US"/>
        </w:rPr>
        <w:t xml:space="preserve">  </w:t>
      </w:r>
      <w:r w:rsidR="002046BE" w:rsidRPr="00003A84">
        <w:rPr>
          <w:rFonts w:ascii="Times New Roman" w:hAnsi="Times New Roman"/>
          <w:b/>
          <w:szCs w:val="20"/>
          <w:lang w:val="en-US"/>
        </w:rPr>
        <w:t>Submission by Human Rights Watch to the UN Human Rights Committee</w:t>
      </w:r>
      <w:r w:rsidR="002046BE" w:rsidRPr="00003A84">
        <w:rPr>
          <w:rFonts w:ascii="Times New Roman" w:hAnsi="Times New Roman"/>
          <w:b/>
          <w:szCs w:val="20"/>
          <w:lang w:val="en-US"/>
        </w:rPr>
        <w:br/>
        <w:t xml:space="preserve"> on the implementation of the ICCPR in the Hong Kong </w:t>
      </w:r>
      <w:r w:rsidR="002046BE" w:rsidRPr="00003A84">
        <w:rPr>
          <w:rFonts w:ascii="Times New Roman" w:hAnsi="Times New Roman"/>
          <w:b/>
          <w:szCs w:val="20"/>
          <w:lang w:val="en-US"/>
        </w:rPr>
        <w:br/>
        <w:t>Special Administration Region, China</w:t>
      </w:r>
    </w:p>
    <w:p w:rsidR="002046BE" w:rsidRPr="00003A84" w:rsidRDefault="002046BE" w:rsidP="00AB3603">
      <w:pPr>
        <w:pStyle w:val="ListParagraph"/>
        <w:numPr>
          <w:ilvl w:val="1"/>
          <w:numId w:val="8"/>
        </w:numPr>
        <w:rPr>
          <w:rFonts w:ascii="Times New Roman" w:hAnsi="Times New Roman"/>
          <w:szCs w:val="20"/>
          <w:lang w:val="en-US"/>
        </w:rPr>
      </w:pPr>
      <w:r w:rsidRPr="00003A84">
        <w:rPr>
          <w:rFonts w:ascii="Times New Roman" w:hAnsi="Times New Roman"/>
          <w:b/>
          <w:szCs w:val="20"/>
          <w:lang w:val="en-US"/>
        </w:rPr>
        <w:t>Introduction</w:t>
      </w:r>
      <w:r w:rsidRPr="00003A84">
        <w:rPr>
          <w:rFonts w:ascii="Times New Roman" w:hAnsi="Times New Roman"/>
          <w:szCs w:val="20"/>
          <w:lang w:val="en-US"/>
        </w:rPr>
        <w:br/>
      </w:r>
    </w:p>
    <w:p w:rsidR="002046BE" w:rsidRPr="00003A84" w:rsidRDefault="002046BE" w:rsidP="00AB3603">
      <w:pPr>
        <w:pStyle w:val="ListParagraph"/>
        <w:numPr>
          <w:ilvl w:val="1"/>
          <w:numId w:val="8"/>
        </w:numPr>
        <w:rPr>
          <w:rFonts w:ascii="Times New Roman" w:hAnsi="Times New Roman"/>
          <w:szCs w:val="20"/>
          <w:lang w:val="en-US"/>
        </w:rPr>
      </w:pPr>
      <w:r w:rsidRPr="00003A84">
        <w:rPr>
          <w:rFonts w:ascii="Times New Roman" w:hAnsi="Times New Roman"/>
          <w:szCs w:val="20"/>
          <w:lang w:val="en-US"/>
        </w:rPr>
        <w:t xml:space="preserve">Human Rights Watch welcomes the Hong Kong Special Administration Region’s (HKSAR) efforts in fulfilling its reporting obligations and working with the Committee to regularly address how civil and political rights are being implemented within HKSAR. </w:t>
      </w:r>
      <w:r w:rsidRPr="00003A84">
        <w:rPr>
          <w:rFonts w:ascii="Times New Roman" w:hAnsi="Times New Roman"/>
          <w:szCs w:val="20"/>
          <w:lang w:val="en-US"/>
        </w:rPr>
        <w:br/>
      </w:r>
    </w:p>
    <w:p w:rsidR="002046BE" w:rsidRPr="00003A84" w:rsidRDefault="002046BE" w:rsidP="00AB3603">
      <w:pPr>
        <w:pStyle w:val="ListParagraph"/>
        <w:numPr>
          <w:ilvl w:val="1"/>
          <w:numId w:val="8"/>
        </w:numPr>
        <w:rPr>
          <w:rFonts w:ascii="Times New Roman" w:hAnsi="Times New Roman"/>
          <w:szCs w:val="20"/>
          <w:lang w:val="en-US"/>
        </w:rPr>
      </w:pPr>
      <w:r w:rsidRPr="00003A84">
        <w:rPr>
          <w:rFonts w:ascii="Times New Roman" w:hAnsi="Times New Roman"/>
          <w:szCs w:val="20"/>
          <w:lang w:val="en-US"/>
        </w:rPr>
        <w:t xml:space="preserve">As the only region of the People’s Republic of China (PRC) that </w:t>
      </w:r>
      <w:r w:rsidR="004D1AEB" w:rsidRPr="00003A84">
        <w:rPr>
          <w:rFonts w:ascii="Times New Roman" w:hAnsi="Times New Roman"/>
          <w:szCs w:val="20"/>
          <w:lang w:val="en-US"/>
        </w:rPr>
        <w:t xml:space="preserve">reports under </w:t>
      </w:r>
      <w:r w:rsidRPr="00003A84">
        <w:rPr>
          <w:rFonts w:ascii="Times New Roman" w:hAnsi="Times New Roman"/>
          <w:szCs w:val="20"/>
          <w:lang w:val="en-US"/>
        </w:rPr>
        <w:t xml:space="preserve">the International Covenant on Civil and Political Rights (ICCPR), it is our hope that HKSAR will uphold the principles enshrined within the Covenant. </w:t>
      </w:r>
      <w:r w:rsidRPr="00003A84">
        <w:rPr>
          <w:rFonts w:ascii="Times New Roman" w:hAnsi="Times New Roman"/>
          <w:szCs w:val="20"/>
          <w:lang w:val="en-US"/>
        </w:rPr>
        <w:br/>
      </w:r>
    </w:p>
    <w:p w:rsidR="002046BE" w:rsidRPr="00003A84" w:rsidRDefault="002046BE" w:rsidP="00AB3603">
      <w:pPr>
        <w:pStyle w:val="ListParagraph"/>
        <w:numPr>
          <w:ilvl w:val="1"/>
          <w:numId w:val="9"/>
        </w:numPr>
        <w:rPr>
          <w:rFonts w:ascii="Times New Roman" w:hAnsi="Times New Roman"/>
          <w:b/>
          <w:szCs w:val="20"/>
          <w:lang w:val="en-US"/>
        </w:rPr>
      </w:pPr>
      <w:r w:rsidRPr="00003A84">
        <w:rPr>
          <w:rFonts w:ascii="Times New Roman" w:hAnsi="Times New Roman"/>
          <w:b/>
          <w:szCs w:val="20"/>
          <w:lang w:val="en-US"/>
        </w:rPr>
        <w:t>Universal Suffrage</w:t>
      </w:r>
      <w:r w:rsidRPr="00003A84">
        <w:rPr>
          <w:rFonts w:ascii="Times New Roman" w:hAnsi="Times New Roman"/>
          <w:b/>
          <w:szCs w:val="20"/>
          <w:lang w:val="en-US"/>
        </w:rPr>
        <w:br/>
      </w:r>
    </w:p>
    <w:p w:rsidR="002046BE" w:rsidRPr="00003A84" w:rsidRDefault="002046BE" w:rsidP="00D375F6">
      <w:pPr>
        <w:pStyle w:val="ListParagraph"/>
        <w:numPr>
          <w:ilvl w:val="1"/>
          <w:numId w:val="9"/>
        </w:numPr>
        <w:rPr>
          <w:rFonts w:ascii="Times New Roman" w:hAnsi="Times New Roman"/>
          <w:szCs w:val="20"/>
          <w:lang w:val="en-US"/>
        </w:rPr>
      </w:pPr>
      <w:r w:rsidRPr="00003A84">
        <w:rPr>
          <w:rFonts w:ascii="Times New Roman" w:hAnsi="Times New Roman"/>
          <w:szCs w:val="20"/>
          <w:lang w:val="en-US"/>
        </w:rPr>
        <w:t>The continued denial of the right of the Hong Kong people to have “universal and equal suffrage”</w:t>
      </w:r>
      <w:r w:rsidRPr="00003A84">
        <w:rPr>
          <w:rStyle w:val="FootnoteReference"/>
          <w:rFonts w:ascii="Times New Roman" w:hAnsi="Times New Roman"/>
          <w:szCs w:val="20"/>
          <w:lang w:val="en-US"/>
        </w:rPr>
        <w:t xml:space="preserve"> </w:t>
      </w:r>
      <w:r w:rsidRPr="00003A84">
        <w:rPr>
          <w:rStyle w:val="FootnoteReference"/>
          <w:rFonts w:ascii="Times New Roman" w:hAnsi="Times New Roman"/>
          <w:szCs w:val="20"/>
          <w:lang w:val="en-US"/>
        </w:rPr>
        <w:footnoteReference w:id="1"/>
      </w:r>
      <w:r w:rsidRPr="00003A84">
        <w:rPr>
          <w:rFonts w:ascii="Times New Roman" w:hAnsi="Times New Roman"/>
          <w:szCs w:val="20"/>
          <w:lang w:val="en-US"/>
        </w:rPr>
        <w:t xml:space="preserve">  and the right to be elected continues to be the among the most serious violations of human rights in Hong Kong. </w:t>
      </w:r>
    </w:p>
    <w:p w:rsidR="002046BE" w:rsidRPr="00003A84" w:rsidRDefault="002046BE" w:rsidP="000A7D66">
      <w:pPr>
        <w:pStyle w:val="ListParagraph"/>
        <w:ind w:left="0"/>
        <w:rPr>
          <w:rFonts w:ascii="Times New Roman" w:hAnsi="Times New Roman"/>
          <w:szCs w:val="20"/>
          <w:lang w:val="en-US"/>
        </w:rPr>
      </w:pPr>
    </w:p>
    <w:p w:rsidR="002046BE" w:rsidRPr="00003A84" w:rsidRDefault="002046BE" w:rsidP="000A7D66">
      <w:pPr>
        <w:pStyle w:val="ListParagraph"/>
        <w:numPr>
          <w:ilvl w:val="1"/>
          <w:numId w:val="9"/>
        </w:numPr>
        <w:rPr>
          <w:rFonts w:ascii="Times New Roman" w:hAnsi="Times New Roman"/>
          <w:szCs w:val="20"/>
          <w:lang w:val="en-US"/>
        </w:rPr>
      </w:pPr>
      <w:r w:rsidRPr="00003A84">
        <w:rPr>
          <w:rFonts w:ascii="Times New Roman" w:hAnsi="Times New Roman"/>
          <w:szCs w:val="20"/>
          <w:lang w:val="en-US"/>
        </w:rPr>
        <w:t>Hong Kong’s electoral system contravenes Article 25 of the ICCPR, which stipulates “universal and equal suffrage.” General Comment 25 specifically states that, “the principle of one person, one vote must apply” and “the vote of one elector should be equal to the vote of another.” The current system, in which members of certain professions, business and political elites have additional weighted votes in the Legislative Council, and in which most registered voters are excluded from the selection of the Chief Executive, violates this principle.</w:t>
      </w:r>
      <w:r w:rsidRPr="00003A84">
        <w:rPr>
          <w:rStyle w:val="FootnoteReference"/>
          <w:rFonts w:ascii="Times New Roman" w:hAnsi="Times New Roman"/>
          <w:szCs w:val="20"/>
          <w:lang w:val="en-US"/>
        </w:rPr>
        <w:footnoteReference w:id="2"/>
      </w:r>
      <w:r w:rsidRPr="00003A84">
        <w:rPr>
          <w:rFonts w:ascii="Times New Roman" w:hAnsi="Times New Roman"/>
          <w:szCs w:val="20"/>
          <w:lang w:val="en-US"/>
        </w:rPr>
        <w:t xml:space="preserve"> Since the initial report on HKSAR in 1999, the Committee has been of the view that the, “</w:t>
      </w:r>
      <w:r w:rsidRPr="00003A84">
        <w:rPr>
          <w:rFonts w:ascii="Times New Roman" w:hAnsi="Times New Roman" w:cs="TimesNewRoman"/>
          <w:szCs w:val="23"/>
          <w:lang w:val="en-US"/>
        </w:rPr>
        <w:t>electoral system in Hong Kong does not meet the requirements of article 25, as well as articles 2, paragraph 1 and 26 of the Covenant.”</w:t>
      </w:r>
      <w:r w:rsidRPr="00003A84">
        <w:rPr>
          <w:rStyle w:val="FootnoteReference"/>
          <w:rFonts w:ascii="Times New Roman" w:hAnsi="Times New Roman" w:cs="TimesNewRoman"/>
          <w:szCs w:val="23"/>
          <w:lang w:val="en-US"/>
        </w:rPr>
        <w:footnoteReference w:id="3"/>
      </w:r>
      <w:r w:rsidRPr="00003A84">
        <w:rPr>
          <w:rFonts w:ascii="Times New Roman" w:hAnsi="Times New Roman" w:cs="TimesNewRoman"/>
          <w:szCs w:val="23"/>
          <w:lang w:val="en-US"/>
        </w:rPr>
        <w:t xml:space="preserve"> General Comment 25 also specifically states that “if a candidate is required to have a minimum number of supporters for nomination this requirement should be reasonable and not act as a barrier to candidacy,” and that “The right of persons to stand for election should not be limited unreasonably by requiring candidates to be members of parties or of specific parties.”</w:t>
      </w:r>
      <w:r w:rsidRPr="00003A84">
        <w:rPr>
          <w:rStyle w:val="FootnoteReference"/>
          <w:rFonts w:ascii="Times New Roman" w:hAnsi="Times New Roman" w:cs="TimesNewRoman"/>
          <w:szCs w:val="23"/>
          <w:lang w:val="en-US"/>
        </w:rPr>
        <w:footnoteReference w:id="4"/>
      </w:r>
    </w:p>
    <w:p w:rsidR="002046BE" w:rsidRPr="00003A84" w:rsidRDefault="002046BE" w:rsidP="00351F99">
      <w:pPr>
        <w:pStyle w:val="ListParagraph"/>
        <w:rPr>
          <w:rFonts w:ascii="Times New Roman" w:hAnsi="Times New Roman"/>
          <w:szCs w:val="20"/>
          <w:lang w:val="en-US"/>
        </w:rPr>
      </w:pPr>
    </w:p>
    <w:p w:rsidR="002046BE" w:rsidRPr="00003A84" w:rsidRDefault="002046BE" w:rsidP="000A7D66">
      <w:pPr>
        <w:pStyle w:val="ListParagraph"/>
        <w:numPr>
          <w:ilvl w:val="1"/>
          <w:numId w:val="9"/>
        </w:numPr>
        <w:rPr>
          <w:rFonts w:ascii="Times New Roman" w:hAnsi="Times New Roman"/>
          <w:szCs w:val="20"/>
          <w:lang w:val="en-US"/>
        </w:rPr>
      </w:pPr>
      <w:r w:rsidRPr="00003A84">
        <w:rPr>
          <w:rFonts w:ascii="Times New Roman" w:hAnsi="Times New Roman"/>
          <w:szCs w:val="20"/>
          <w:lang w:val="en-US"/>
        </w:rPr>
        <w:t xml:space="preserve">The Basic Law, which serves as the HKSAR’s constitution, stipulates that, </w:t>
      </w:r>
      <w:r w:rsidRPr="00003A84">
        <w:rPr>
          <w:rFonts w:ascii="Times New Roman" w:hAnsi="Times New Roman"/>
        </w:rPr>
        <w:t xml:space="preserve">"the ultimate aim is the selection of the Chief Executive by universal suffrage upon nomination by a </w:t>
      </w:r>
      <w:r w:rsidRPr="00003A84">
        <w:rPr>
          <w:rFonts w:ascii="Times New Roman" w:hAnsi="Times New Roman"/>
        </w:rPr>
        <w:lastRenderedPageBreak/>
        <w:t>broadly representative nominating committee in accordance with democratic procedures."</w:t>
      </w:r>
      <w:r w:rsidRPr="00003A84">
        <w:rPr>
          <w:rStyle w:val="FootnoteReference"/>
          <w:rFonts w:ascii="Times New Roman" w:hAnsi="Times New Roman"/>
        </w:rPr>
        <w:footnoteReference w:id="5"/>
      </w:r>
      <w:r w:rsidRPr="00003A84">
        <w:rPr>
          <w:rFonts w:ascii="Times New Roman" w:hAnsi="Times New Roman"/>
        </w:rPr>
        <w:t xml:space="preserve">  Similarly, the Basic Law also states that, “</w:t>
      </w:r>
      <w:r w:rsidRPr="00003A84">
        <w:rPr>
          <w:rFonts w:ascii="Times New Roman" w:hAnsi="Times New Roman"/>
          <w:color w:val="221E1F"/>
          <w:szCs w:val="20"/>
        </w:rPr>
        <w:t>the ultimate aim is the election of all the members of the Legislative Council by universal suffrage.”</w:t>
      </w:r>
      <w:r w:rsidRPr="00003A84">
        <w:rPr>
          <w:rStyle w:val="FootnoteReference"/>
          <w:rFonts w:ascii="Times New Roman" w:hAnsi="Times New Roman"/>
          <w:color w:val="221E1F"/>
          <w:szCs w:val="20"/>
        </w:rPr>
        <w:footnoteReference w:id="6"/>
      </w:r>
      <w:r w:rsidRPr="00003A84">
        <w:rPr>
          <w:rFonts w:ascii="Times New Roman" w:hAnsi="Times New Roman"/>
          <w:color w:val="221E1F"/>
          <w:szCs w:val="20"/>
        </w:rPr>
        <w:t xml:space="preserve"> </w:t>
      </w:r>
      <w:r w:rsidRPr="00003A84">
        <w:rPr>
          <w:rFonts w:ascii="Times New Roman" w:hAnsi="Times New Roman"/>
        </w:rPr>
        <w:t xml:space="preserve">However, the PRC and HKSAR governments have continually delayed the implementation of universal suffrage in Chief Executive as well as Legislative Council elections. </w:t>
      </w:r>
    </w:p>
    <w:p w:rsidR="002046BE" w:rsidRPr="00003A84" w:rsidRDefault="002046BE" w:rsidP="00AB3603">
      <w:pPr>
        <w:pStyle w:val="ListParagraph"/>
        <w:ind w:left="360"/>
        <w:rPr>
          <w:rFonts w:ascii="Times New Roman" w:hAnsi="Times New Roman"/>
          <w:szCs w:val="20"/>
          <w:lang w:val="en-US"/>
        </w:rPr>
      </w:pPr>
    </w:p>
    <w:p w:rsidR="002046BE" w:rsidRPr="00003A84" w:rsidRDefault="002046BE" w:rsidP="00186C4E">
      <w:pPr>
        <w:pStyle w:val="ListParagraph"/>
        <w:numPr>
          <w:ilvl w:val="1"/>
          <w:numId w:val="9"/>
        </w:numPr>
        <w:rPr>
          <w:rFonts w:ascii="Times New Roman" w:hAnsi="Times New Roman"/>
          <w:szCs w:val="20"/>
          <w:lang w:val="en-US"/>
        </w:rPr>
      </w:pPr>
      <w:r w:rsidRPr="00003A84">
        <w:rPr>
          <w:rFonts w:ascii="Times New Roman" w:hAnsi="Times New Roman"/>
          <w:szCs w:val="20"/>
          <w:lang w:val="en-US"/>
        </w:rPr>
        <w:t>According to the Basic Law, Hong Kong is led by the Chief Executive and the Executive Council, and that the governance structure includes a Legislative Council and an independent judiciary.</w:t>
      </w:r>
      <w:r w:rsidRPr="00003A84">
        <w:rPr>
          <w:rStyle w:val="FootnoteReference"/>
          <w:rFonts w:ascii="Times New Roman" w:hAnsi="Times New Roman"/>
          <w:szCs w:val="20"/>
          <w:lang w:val="en-US"/>
        </w:rPr>
        <w:footnoteReference w:id="7"/>
      </w:r>
      <w:r w:rsidRPr="00003A84">
        <w:rPr>
          <w:rFonts w:ascii="Times New Roman" w:hAnsi="Times New Roman"/>
          <w:szCs w:val="20"/>
          <w:lang w:val="en-US"/>
        </w:rPr>
        <w:t xml:space="preserve"> The Chief Executive, aided by the Executive Council, is responsible for implementing the Basic Law, promulgating laws</w:t>
      </w:r>
      <w:r w:rsidRPr="00003A84">
        <w:rPr>
          <w:rFonts w:ascii="Times New Roman" w:hAnsi="Times New Roman"/>
        </w:rPr>
        <w:t>, signing bills and budgets, making decisions on government policies and issuing Executive Orders</w:t>
      </w:r>
      <w:r w:rsidRPr="00003A84">
        <w:rPr>
          <w:rFonts w:ascii="Times New Roman" w:hAnsi="Times New Roman"/>
          <w:szCs w:val="20"/>
          <w:lang w:val="en-US"/>
        </w:rPr>
        <w:t xml:space="preserve">. The Legislative Council fulfills the law-making role of the government and debates policy and public interests issues. However the Chief Executive, Executive Council and the Legislative Council are not elected through direct representation. The Chief Executive appoints Executive Council members, while the Chief Executive is elected by a small group of selected individuals and the election method of the Legislative Council is designed in such a way that the weight of the votes of electors are unequal. </w:t>
      </w:r>
      <w:r w:rsidRPr="00003A84">
        <w:rPr>
          <w:rFonts w:ascii="Times New Roman" w:hAnsi="Times New Roman"/>
          <w:szCs w:val="20"/>
          <w:lang w:val="en-US"/>
        </w:rPr>
        <w:br/>
      </w:r>
    </w:p>
    <w:p w:rsidR="00465918" w:rsidRPr="00003A84" w:rsidRDefault="002046BE" w:rsidP="00465918">
      <w:pPr>
        <w:pStyle w:val="ListParagraph"/>
        <w:numPr>
          <w:ilvl w:val="1"/>
          <w:numId w:val="9"/>
        </w:numPr>
        <w:rPr>
          <w:rFonts w:ascii="Times New Roman" w:hAnsi="Times New Roman"/>
          <w:szCs w:val="20"/>
          <w:lang w:val="en-US"/>
        </w:rPr>
      </w:pPr>
      <w:r w:rsidRPr="00003A84">
        <w:rPr>
          <w:rFonts w:ascii="Times New Roman" w:hAnsi="Times New Roman"/>
          <w:szCs w:val="20"/>
          <w:lang w:val="en-US"/>
        </w:rPr>
        <w:t>The Chief Executive, who serves a five-year term, is elected by a 1,200-member committee, which consists of individuals handpicked by the central government of the PRC. The Election Committee is intended to be “broadly representative,”</w:t>
      </w:r>
      <w:r w:rsidRPr="00003A84">
        <w:rPr>
          <w:rStyle w:val="FootnoteReference"/>
          <w:rFonts w:ascii="Times New Roman" w:hAnsi="Times New Roman"/>
          <w:szCs w:val="20"/>
          <w:lang w:val="en-US"/>
        </w:rPr>
        <w:footnoteReference w:id="8"/>
      </w:r>
      <w:r w:rsidRPr="00003A84">
        <w:rPr>
          <w:rFonts w:ascii="Times New Roman" w:hAnsi="Times New Roman"/>
          <w:szCs w:val="20"/>
          <w:lang w:val="en-US"/>
        </w:rPr>
        <w:t xml:space="preserve"> yet it is comprised of only 0.02 percent of Hong Kong residents, most of them privileged elites.</w:t>
      </w:r>
      <w:r w:rsidRPr="00003A84">
        <w:rPr>
          <w:rStyle w:val="FootnoteReference"/>
          <w:rFonts w:ascii="Times New Roman" w:hAnsi="Times New Roman"/>
          <w:szCs w:val="20"/>
          <w:lang w:val="en-US"/>
        </w:rPr>
        <w:footnoteReference w:id="9"/>
      </w:r>
      <w:r w:rsidR="00465918" w:rsidRPr="00003A84">
        <w:rPr>
          <w:rFonts w:ascii="Times New Roman" w:hAnsi="Times New Roman"/>
          <w:szCs w:val="20"/>
          <w:lang w:val="en-US"/>
        </w:rPr>
        <w:br/>
      </w:r>
    </w:p>
    <w:p w:rsidR="002046BE" w:rsidRPr="00003A84" w:rsidRDefault="002046BE" w:rsidP="00465918">
      <w:pPr>
        <w:pStyle w:val="ListParagraph"/>
        <w:numPr>
          <w:ilvl w:val="1"/>
          <w:numId w:val="9"/>
        </w:numPr>
        <w:rPr>
          <w:rFonts w:ascii="Times New Roman" w:hAnsi="Times New Roman"/>
          <w:szCs w:val="20"/>
          <w:lang w:val="en-US"/>
        </w:rPr>
      </w:pPr>
      <w:r w:rsidRPr="00003A84">
        <w:rPr>
          <w:rFonts w:ascii="Times New Roman" w:hAnsi="Times New Roman"/>
          <w:szCs w:val="20"/>
          <w:lang w:val="en-US"/>
        </w:rPr>
        <w:t xml:space="preserve">The Legislative Council consists of 70 members, 35 members directly elected by “geographical constituency” members and 35 members chosen by “functional constituency” members. Geographical constituencies allow the general population, divided into geographical regions, to cast one vote. On top of that, people in certain professions can cast an additional vote to choose members of the functional constituencies. Also, as there are far fewer electors in functional constituencies, each </w:t>
      </w:r>
      <w:r w:rsidR="004D1AEB" w:rsidRPr="00003A84">
        <w:rPr>
          <w:rFonts w:ascii="Times New Roman" w:hAnsi="Times New Roman"/>
          <w:szCs w:val="20"/>
          <w:lang w:val="en-US"/>
        </w:rPr>
        <w:t xml:space="preserve">of these </w:t>
      </w:r>
      <w:r w:rsidRPr="00003A84">
        <w:rPr>
          <w:rFonts w:ascii="Times New Roman" w:hAnsi="Times New Roman"/>
          <w:szCs w:val="20"/>
          <w:lang w:val="en-US"/>
        </w:rPr>
        <w:t>vote</w:t>
      </w:r>
      <w:r w:rsidR="004D1AEB" w:rsidRPr="00003A84">
        <w:rPr>
          <w:rFonts w:ascii="Times New Roman" w:hAnsi="Times New Roman"/>
          <w:szCs w:val="20"/>
          <w:lang w:val="en-US"/>
        </w:rPr>
        <w:t>s</w:t>
      </w:r>
      <w:r w:rsidRPr="00003A84">
        <w:rPr>
          <w:rFonts w:ascii="Times New Roman" w:hAnsi="Times New Roman"/>
          <w:szCs w:val="20"/>
          <w:lang w:val="en-US"/>
        </w:rPr>
        <w:t xml:space="preserve"> can weigh far more heavily towards generating representatives in these functional constituencies.</w:t>
      </w:r>
      <w:r w:rsidRPr="00003A84">
        <w:rPr>
          <w:rStyle w:val="FootnoteReference"/>
          <w:rFonts w:ascii="Times New Roman" w:hAnsi="Times New Roman"/>
          <w:szCs w:val="20"/>
          <w:lang w:val="en-US"/>
        </w:rPr>
        <w:footnoteReference w:id="10"/>
      </w:r>
      <w:r w:rsidRPr="00003A84">
        <w:rPr>
          <w:rFonts w:ascii="Times New Roman" w:hAnsi="Times New Roman"/>
          <w:szCs w:val="20"/>
          <w:lang w:val="en-US"/>
        </w:rPr>
        <w:t xml:space="preserve"> In 2012, the Hong Kong government introduced changes to the Legislative Council elections:  10 additional seats were added to the Legislative Council, five contested in geographical constituencies and five “super seats” for the </w:t>
      </w:r>
      <w:r w:rsidRPr="00003A84">
        <w:rPr>
          <w:rFonts w:ascii="Times New Roman" w:hAnsi="Times New Roman"/>
          <w:szCs w:val="20"/>
          <w:lang w:val="en-US"/>
        </w:rPr>
        <w:lastRenderedPageBreak/>
        <w:t>general population to cast a second vote in the functional constituency. Yet, such changes do not alter the fundamental problem with the Legislative Council election system that “the vote of one elector should be equal to the vote of another.”</w:t>
      </w:r>
      <w:r w:rsidRPr="00003A84">
        <w:rPr>
          <w:rStyle w:val="FootnoteReference"/>
          <w:rFonts w:ascii="Times New Roman" w:hAnsi="Times New Roman"/>
          <w:szCs w:val="20"/>
          <w:lang w:val="en-US"/>
        </w:rPr>
        <w:footnoteReference w:id="11"/>
      </w:r>
      <w:r w:rsidRPr="00003A84">
        <w:rPr>
          <w:rFonts w:ascii="Times New Roman" w:hAnsi="Times New Roman"/>
          <w:szCs w:val="20"/>
          <w:lang w:val="en-US"/>
        </w:rPr>
        <w:br/>
      </w:r>
    </w:p>
    <w:p w:rsidR="002046BE" w:rsidRPr="00003A84" w:rsidRDefault="002046BE" w:rsidP="00DF3A93">
      <w:pPr>
        <w:pStyle w:val="ListParagraph"/>
        <w:numPr>
          <w:ilvl w:val="1"/>
          <w:numId w:val="9"/>
        </w:numPr>
        <w:rPr>
          <w:rFonts w:ascii="Times New Roman" w:hAnsi="Times New Roman"/>
          <w:szCs w:val="20"/>
          <w:lang w:val="en-US"/>
        </w:rPr>
      </w:pPr>
      <w:r w:rsidRPr="00003A84">
        <w:rPr>
          <w:rFonts w:ascii="Times New Roman" w:hAnsi="Times New Roman"/>
        </w:rPr>
        <w:t>Although the central Chinese government  has promised that there “may be” universal suffrage for Hong Kong’s next chief executive election in 2017, and legislative council in 2020</w:t>
      </w:r>
      <w:r w:rsidRPr="00003A84">
        <w:rPr>
          <w:rStyle w:val="FootnoteReference"/>
          <w:rFonts w:ascii="Times New Roman" w:hAnsi="Times New Roman"/>
        </w:rPr>
        <w:footnoteReference w:id="12"/>
      </w:r>
      <w:r w:rsidRPr="00003A84">
        <w:rPr>
          <w:rFonts w:ascii="Times New Roman" w:hAnsi="Times New Roman"/>
        </w:rPr>
        <w:t xml:space="preserve">, neither the Hong Kong nor Chinese governments have outlined clear plans on how universal </w:t>
      </w:r>
      <w:r w:rsidRPr="00003A84">
        <w:rPr>
          <w:rFonts w:ascii="Times New Roman" w:hAnsi="Times New Roman"/>
          <w:szCs w:val="20"/>
          <w:lang w:val="en-US"/>
        </w:rPr>
        <w:t>suffrage might be instituted or details of the new electoral systems. The question of universal suffrage was conspicuously absent in Hong Kong’s new Chief Executive’s first policy address in January 2013.</w:t>
      </w:r>
      <w:r w:rsidRPr="00003A84">
        <w:rPr>
          <w:rStyle w:val="FootnoteReference"/>
          <w:rFonts w:ascii="Times New Roman" w:hAnsi="Times New Roman"/>
          <w:szCs w:val="20"/>
          <w:lang w:val="en-US"/>
        </w:rPr>
        <w:footnoteReference w:id="13"/>
      </w:r>
      <w:r w:rsidRPr="00003A84">
        <w:rPr>
          <w:rFonts w:ascii="Times New Roman" w:hAnsi="Times New Roman"/>
          <w:szCs w:val="20"/>
          <w:lang w:val="en-US"/>
        </w:rPr>
        <w:t xml:space="preserve"> There are also concerns that unreasonably high threshold might be put in place for nominations of Chief Executive candidacy, or only candidates pre-approved by </w:t>
      </w:r>
      <w:r w:rsidR="004D1AEB" w:rsidRPr="00003A84">
        <w:rPr>
          <w:rFonts w:ascii="Times New Roman" w:hAnsi="Times New Roman"/>
          <w:szCs w:val="20"/>
          <w:lang w:val="en-US"/>
        </w:rPr>
        <w:t>China’s ruling party or central government</w:t>
      </w:r>
      <w:r w:rsidRPr="00003A84">
        <w:rPr>
          <w:rFonts w:ascii="Times New Roman" w:hAnsi="Times New Roman"/>
          <w:szCs w:val="20"/>
          <w:lang w:val="en-US"/>
        </w:rPr>
        <w:t xml:space="preserve"> might be permitted to run in elections. </w:t>
      </w:r>
    </w:p>
    <w:p w:rsidR="002046BE" w:rsidRPr="00003A84" w:rsidRDefault="002046BE" w:rsidP="00EA4C80">
      <w:pPr>
        <w:pStyle w:val="ListParagraph"/>
        <w:ind w:left="360"/>
        <w:rPr>
          <w:rFonts w:ascii="Times New Roman" w:hAnsi="Times New Roman"/>
          <w:szCs w:val="20"/>
          <w:lang w:val="en-US"/>
        </w:rPr>
      </w:pPr>
    </w:p>
    <w:p w:rsidR="002046BE" w:rsidRPr="00003A84" w:rsidRDefault="002046BE" w:rsidP="00DF3A93">
      <w:pPr>
        <w:pStyle w:val="ListParagraph"/>
        <w:numPr>
          <w:ilvl w:val="1"/>
          <w:numId w:val="9"/>
        </w:numPr>
        <w:rPr>
          <w:rFonts w:ascii="Times New Roman" w:hAnsi="Times New Roman"/>
          <w:szCs w:val="20"/>
          <w:lang w:val="en-US"/>
        </w:rPr>
      </w:pPr>
      <w:r w:rsidRPr="00003A84">
        <w:rPr>
          <w:rFonts w:ascii="Times New Roman" w:hAnsi="Times New Roman"/>
          <w:szCs w:val="20"/>
          <w:lang w:val="en-US"/>
        </w:rPr>
        <w:t>The Hong Kong government has stated in 2012 it will begin consultations over the electoral methods of the 2016 Legislative Council and 2017 Chief Executive elections.</w:t>
      </w:r>
      <w:r w:rsidRPr="00003A84">
        <w:rPr>
          <w:rStyle w:val="FootnoteReference"/>
          <w:rFonts w:ascii="Times New Roman" w:hAnsi="Times New Roman"/>
          <w:szCs w:val="20"/>
          <w:lang w:val="en-US"/>
        </w:rPr>
        <w:footnoteReference w:id="14"/>
      </w:r>
      <w:r w:rsidRPr="00003A84">
        <w:rPr>
          <w:rFonts w:ascii="Times New Roman" w:hAnsi="Times New Roman"/>
          <w:szCs w:val="20"/>
          <w:lang w:val="en-US"/>
        </w:rPr>
        <w:t xml:space="preserve"> The government should, as per the Human Rights Committee’s recommendations in 2006, take “all necessary measures […] whereby the Legislative Council is elected by universal and equal suffrage. It should be ensured that all interpretations of the Basic Law, including on electoral and public affairs issues, are in compliance with the Covenant.”</w:t>
      </w:r>
      <w:r w:rsidRPr="00003A84">
        <w:rPr>
          <w:rStyle w:val="FootnoteReference"/>
          <w:rFonts w:ascii="Times New Roman" w:hAnsi="Times New Roman"/>
          <w:szCs w:val="20"/>
          <w:lang w:val="en-US"/>
        </w:rPr>
        <w:footnoteReference w:id="15"/>
      </w:r>
      <w:r w:rsidRPr="00003A84">
        <w:rPr>
          <w:rFonts w:ascii="Times New Roman" w:hAnsi="Times New Roman"/>
          <w:szCs w:val="20"/>
          <w:lang w:val="en-US"/>
        </w:rPr>
        <w:t xml:space="preserve"> Human Rights Watch urges the Committee to call on the Hong Kong government to ensure that the new electoral methods developed for 2016 and 2017 are in compliance with the Covenant, in particular, Articles 2 and 25.</w:t>
      </w:r>
      <w:r w:rsidRPr="00003A84">
        <w:rPr>
          <w:rFonts w:ascii="Times New Roman" w:hAnsi="Times New Roman"/>
          <w:szCs w:val="20"/>
          <w:lang w:val="en-US"/>
        </w:rPr>
        <w:br/>
      </w:r>
    </w:p>
    <w:p w:rsidR="002046BE" w:rsidRPr="00003A84" w:rsidRDefault="002046BE" w:rsidP="00DF3A93">
      <w:pPr>
        <w:pStyle w:val="ListParagraph"/>
        <w:numPr>
          <w:ilvl w:val="1"/>
          <w:numId w:val="13"/>
        </w:numPr>
        <w:rPr>
          <w:rFonts w:ascii="Times New Roman" w:hAnsi="Times New Roman"/>
          <w:b/>
          <w:szCs w:val="20"/>
          <w:lang w:val="en-US"/>
        </w:rPr>
      </w:pPr>
      <w:r w:rsidRPr="00003A84">
        <w:rPr>
          <w:rFonts w:ascii="Times New Roman" w:hAnsi="Times New Roman"/>
          <w:b/>
          <w:szCs w:val="20"/>
          <w:lang w:val="en-US"/>
        </w:rPr>
        <w:t xml:space="preserve">Press freedom </w:t>
      </w:r>
      <w:r w:rsidRPr="00003A84">
        <w:rPr>
          <w:rFonts w:ascii="Times New Roman" w:hAnsi="Times New Roman"/>
          <w:b/>
          <w:szCs w:val="20"/>
          <w:lang w:val="en-US"/>
        </w:rPr>
        <w:br/>
      </w:r>
    </w:p>
    <w:p w:rsidR="002046BE" w:rsidRPr="00003A84" w:rsidRDefault="002046BE" w:rsidP="000C1B49">
      <w:pPr>
        <w:pStyle w:val="ListParagraph"/>
        <w:numPr>
          <w:ilvl w:val="1"/>
          <w:numId w:val="13"/>
        </w:numPr>
        <w:rPr>
          <w:rFonts w:ascii="Times New Roman" w:hAnsi="Times New Roman"/>
          <w:szCs w:val="20"/>
          <w:lang w:val="en-US"/>
        </w:rPr>
      </w:pPr>
      <w:r w:rsidRPr="00003A84">
        <w:rPr>
          <w:rFonts w:ascii="Times New Roman" w:hAnsi="Times New Roman"/>
          <w:szCs w:val="20"/>
          <w:lang w:val="en-US"/>
        </w:rPr>
        <w:t xml:space="preserve">Article 19 of the ICCPR stipulates that “Everyone shall have the right to freedom of expression; this right shall include freedom to seek, receive and impart information and ideas of all kinds, regardless of frontiers, either orally, in writing or in print, in the form of art, or through any other media of his choice.” General Comment 34 of the Human Rights Committee further explains that “A free, uncensored and unhindered press or other media is essential in any society to ensure freedom of opinion and expression and the enjoyment of other Covenant rights.” </w:t>
      </w:r>
    </w:p>
    <w:p w:rsidR="002046BE" w:rsidRPr="00003A84" w:rsidRDefault="002046BE" w:rsidP="0001648F">
      <w:pPr>
        <w:pStyle w:val="ListParagraph"/>
        <w:ind w:left="0"/>
        <w:rPr>
          <w:rFonts w:ascii="Times New Roman" w:hAnsi="Times New Roman"/>
          <w:szCs w:val="20"/>
          <w:lang w:val="en-US"/>
        </w:rPr>
      </w:pPr>
    </w:p>
    <w:p w:rsidR="002046BE" w:rsidRPr="00003A84" w:rsidRDefault="002046BE" w:rsidP="007F68E8">
      <w:pPr>
        <w:pStyle w:val="ListParagraph"/>
        <w:numPr>
          <w:ilvl w:val="1"/>
          <w:numId w:val="13"/>
        </w:numPr>
        <w:rPr>
          <w:rFonts w:ascii="Times New Roman" w:hAnsi="Times New Roman"/>
          <w:b/>
          <w:szCs w:val="20"/>
          <w:lang w:val="en-US"/>
        </w:rPr>
      </w:pPr>
      <w:r w:rsidRPr="00003A84">
        <w:rPr>
          <w:rFonts w:ascii="Times New Roman" w:hAnsi="Times New Roman"/>
          <w:szCs w:val="20"/>
          <w:lang w:val="en-US"/>
        </w:rPr>
        <w:lastRenderedPageBreak/>
        <w:t>Although Hong Kong generally enjoys a high level of press freedom, there have been increased reports of government interference and self-censorship in recent years since Hong Kong returned to PRC sovereignty. According to a press freedom survey conducted by the Hong Kong Journalist Association (HKJA), 79.2% of the media personnel believe that self-censorship in 2012 is more serious than in 2005. Out of 663 respondents, 92.7% cite the tightening control over release of information and obstruction by the Hong Kong government as a factor, 71% cited self-censorship as a factor and 67.5% cited interference by the Chinese Liaison Office as a factor.</w:t>
      </w:r>
      <w:r w:rsidRPr="00003A84">
        <w:rPr>
          <w:rStyle w:val="FootnoteReference"/>
          <w:rFonts w:ascii="Times New Roman" w:hAnsi="Times New Roman"/>
          <w:szCs w:val="20"/>
          <w:lang w:val="en-US"/>
        </w:rPr>
        <w:t xml:space="preserve"> </w:t>
      </w:r>
      <w:r w:rsidRPr="00003A84">
        <w:rPr>
          <w:rStyle w:val="FootnoteReference"/>
          <w:rFonts w:ascii="Times New Roman" w:hAnsi="Times New Roman"/>
          <w:szCs w:val="20"/>
          <w:lang w:val="en-US"/>
        </w:rPr>
        <w:footnoteReference w:id="16"/>
      </w:r>
    </w:p>
    <w:p w:rsidR="002046BE" w:rsidRPr="00003A84" w:rsidRDefault="002046BE" w:rsidP="0001648F">
      <w:pPr>
        <w:pStyle w:val="ListParagraph"/>
        <w:ind w:left="0"/>
        <w:rPr>
          <w:rStyle w:val="FootnoteReference"/>
          <w:rFonts w:ascii="Times New Roman" w:hAnsi="Times New Roman"/>
        </w:rPr>
      </w:pPr>
    </w:p>
    <w:p w:rsidR="002046BE" w:rsidRPr="00003A84" w:rsidRDefault="002046BE" w:rsidP="003A738E">
      <w:pPr>
        <w:pStyle w:val="ListParagraph"/>
        <w:numPr>
          <w:ilvl w:val="1"/>
          <w:numId w:val="13"/>
        </w:numPr>
        <w:rPr>
          <w:rFonts w:ascii="Times New Roman" w:hAnsi="Times New Roman"/>
          <w:b/>
          <w:szCs w:val="20"/>
          <w:lang w:val="en-US"/>
        </w:rPr>
      </w:pPr>
      <w:r w:rsidRPr="00003A84">
        <w:rPr>
          <w:rFonts w:ascii="Times New Roman" w:hAnsi="Times New Roman"/>
          <w:szCs w:val="20"/>
          <w:lang w:val="en-US"/>
        </w:rPr>
        <w:t xml:space="preserve">Human Rights Watch is concerned </w:t>
      </w:r>
      <w:r w:rsidR="004D1AEB" w:rsidRPr="00003A84">
        <w:rPr>
          <w:rFonts w:ascii="Times New Roman" w:hAnsi="Times New Roman"/>
          <w:szCs w:val="20"/>
          <w:lang w:val="en-US"/>
        </w:rPr>
        <w:t>by</w:t>
      </w:r>
      <w:r w:rsidRPr="00003A84">
        <w:rPr>
          <w:rFonts w:ascii="Times New Roman" w:hAnsi="Times New Roman"/>
          <w:szCs w:val="20"/>
          <w:lang w:val="en-US"/>
        </w:rPr>
        <w:t xml:space="preserve"> persistent reports in the press and by civil society groups that the Chinese Liaison Office, an organ representing the central Chinese government in Hong Kong, interferes with editorial independence by calling on media owners or chief and mid-level editors to alter news reports to ensure </w:t>
      </w:r>
      <w:r w:rsidR="0014353E" w:rsidRPr="00003A84">
        <w:rPr>
          <w:rFonts w:ascii="Times New Roman" w:hAnsi="Times New Roman"/>
          <w:szCs w:val="20"/>
          <w:lang w:val="en-US"/>
        </w:rPr>
        <w:t xml:space="preserve">coverage that is </w:t>
      </w:r>
      <w:r w:rsidRPr="00003A84">
        <w:rPr>
          <w:rFonts w:ascii="Times New Roman" w:hAnsi="Times New Roman"/>
          <w:szCs w:val="20"/>
          <w:lang w:val="en-US"/>
        </w:rPr>
        <w:t>more complimentary of the central government or in accordance with the central government’s views on the subject. For example, the International Federation of Journalists (IFJ) has expressed concern, in response to complaints from journalists from several Hong Kong newspapers, that the Chinese Liaison Office had sought to influence their reporting of the election of the new Chief Executive. Sources told IFJ and HKJA that several Hong Kong newspapers had received phone calls from the Chinese Liaison Office criticizing them for negative reports on the PRC government’s favorite candidate and for reporting of allegations that the Office had sought to influence members of the Election Committee of the Chief Executive.</w:t>
      </w:r>
      <w:r w:rsidRPr="00003A84">
        <w:rPr>
          <w:rStyle w:val="FootnoteReference"/>
          <w:rFonts w:ascii="Times New Roman" w:hAnsi="Times New Roman"/>
          <w:szCs w:val="20"/>
          <w:lang w:val="en-US"/>
        </w:rPr>
        <w:footnoteReference w:id="17"/>
      </w:r>
      <w:r w:rsidRPr="00003A84">
        <w:rPr>
          <w:rFonts w:ascii="Times New Roman" w:hAnsi="Times New Roman"/>
          <w:szCs w:val="20"/>
          <w:lang w:val="en-US"/>
        </w:rPr>
        <w:t xml:space="preserve"> </w:t>
      </w:r>
      <w:r w:rsidRPr="00003A84">
        <w:rPr>
          <w:rFonts w:ascii="Times New Roman" w:hAnsi="Times New Roman"/>
          <w:szCs w:val="20"/>
          <w:lang w:val="en-US"/>
        </w:rPr>
        <w:br/>
      </w:r>
    </w:p>
    <w:p w:rsidR="002046BE" w:rsidRPr="00003A84" w:rsidRDefault="002046BE" w:rsidP="003A738E">
      <w:pPr>
        <w:pStyle w:val="ListParagraph"/>
        <w:numPr>
          <w:ilvl w:val="1"/>
          <w:numId w:val="13"/>
        </w:numPr>
        <w:rPr>
          <w:rFonts w:ascii="Times New Roman" w:hAnsi="Times New Roman"/>
          <w:b/>
          <w:szCs w:val="20"/>
          <w:lang w:val="en-US"/>
        </w:rPr>
      </w:pPr>
      <w:r w:rsidRPr="00003A84">
        <w:rPr>
          <w:rFonts w:ascii="Times New Roman" w:hAnsi="Times New Roman"/>
          <w:szCs w:val="20"/>
          <w:lang w:val="en-US"/>
        </w:rPr>
        <w:t>Human Rights Watch is</w:t>
      </w:r>
      <w:r w:rsidR="0014353E" w:rsidRPr="00003A84">
        <w:rPr>
          <w:rFonts w:ascii="Times New Roman" w:hAnsi="Times New Roman"/>
          <w:szCs w:val="20"/>
          <w:lang w:val="en-US"/>
        </w:rPr>
        <w:t xml:space="preserve"> also</w:t>
      </w:r>
      <w:r w:rsidRPr="00003A84">
        <w:rPr>
          <w:rFonts w:ascii="Times New Roman" w:hAnsi="Times New Roman"/>
          <w:szCs w:val="20"/>
          <w:lang w:val="en-US"/>
        </w:rPr>
        <w:t xml:space="preserve"> alarmed by reports </w:t>
      </w:r>
      <w:r w:rsidRPr="00003A84">
        <w:rPr>
          <w:rFonts w:ascii="Times New Roman" w:hAnsi="Times New Roman"/>
          <w:szCs w:val="20"/>
        </w:rPr>
        <w:t xml:space="preserve">from journalists, </w:t>
      </w:r>
      <w:r w:rsidRPr="00003A84">
        <w:rPr>
          <w:rFonts w:ascii="Times New Roman" w:hAnsi="Times New Roman"/>
          <w:szCs w:val="20"/>
          <w:lang w:val="en-US"/>
        </w:rPr>
        <w:t xml:space="preserve">the press, and other NGOs of self-censorship in Hong Kong media, especially from journalists covering human rights stories in China. Current and former journalists of Hong Kong’s influential English-language newspaper, </w:t>
      </w:r>
      <w:r w:rsidRPr="00003A84">
        <w:rPr>
          <w:rFonts w:ascii="Times New Roman" w:hAnsi="Times New Roman"/>
          <w:i/>
          <w:szCs w:val="20"/>
          <w:lang w:val="en-US"/>
        </w:rPr>
        <w:t xml:space="preserve">South China Morning Post </w:t>
      </w:r>
      <w:r w:rsidRPr="00003A84">
        <w:rPr>
          <w:rFonts w:ascii="Times New Roman" w:hAnsi="Times New Roman"/>
          <w:szCs w:val="20"/>
          <w:lang w:val="en-US"/>
        </w:rPr>
        <w:t>(SCMP),</w:t>
      </w:r>
      <w:r w:rsidRPr="00003A84">
        <w:rPr>
          <w:rFonts w:ascii="Times New Roman" w:hAnsi="Times New Roman"/>
          <w:i/>
          <w:szCs w:val="20"/>
          <w:lang w:val="en-US"/>
        </w:rPr>
        <w:t xml:space="preserve"> </w:t>
      </w:r>
      <w:r w:rsidRPr="00003A84">
        <w:rPr>
          <w:rFonts w:ascii="Times New Roman" w:hAnsi="Times New Roman"/>
          <w:szCs w:val="20"/>
          <w:lang w:val="en-US"/>
        </w:rPr>
        <w:t>have accused the newspaper’s editor-in-chief, Wang Xiangwei of censorship.</w:t>
      </w:r>
      <w:r w:rsidRPr="00003A84">
        <w:rPr>
          <w:rStyle w:val="FootnoteReference"/>
          <w:rFonts w:ascii="Times New Roman" w:hAnsi="Times New Roman"/>
          <w:szCs w:val="20"/>
          <w:lang w:val="en-US"/>
        </w:rPr>
        <w:footnoteReference w:id="18"/>
      </w:r>
      <w:r w:rsidRPr="00003A84">
        <w:rPr>
          <w:rFonts w:ascii="Times New Roman" w:hAnsi="Times New Roman"/>
          <w:szCs w:val="20"/>
          <w:lang w:val="en-US"/>
        </w:rPr>
        <w:t xml:space="preserve"> In an open letter addressed to the Executive Director of SCMP, a group of 23 former SCMP journalists expressed concern over editorial decisions made by Wang Xiangwei and hiring decisions made by SCMP, which they believe indicate that the newspaper’s main priority has changed to “pleasing the authorities in Beijing.”</w:t>
      </w:r>
      <w:r w:rsidRPr="00003A84">
        <w:rPr>
          <w:rStyle w:val="FootnoteReference"/>
          <w:rFonts w:ascii="Times New Roman" w:hAnsi="Times New Roman"/>
          <w:szCs w:val="20"/>
          <w:lang w:val="en-US"/>
        </w:rPr>
        <w:footnoteReference w:id="19"/>
      </w:r>
      <w:r w:rsidRPr="00003A84">
        <w:rPr>
          <w:rFonts w:ascii="Times New Roman" w:hAnsi="Times New Roman"/>
          <w:szCs w:val="20"/>
          <w:lang w:val="en-US"/>
        </w:rPr>
        <w:t xml:space="preserve"> The letter was issued after Wang </w:t>
      </w:r>
      <w:r w:rsidR="006749B1" w:rsidRPr="00003A84">
        <w:rPr>
          <w:rFonts w:ascii="Times New Roman" w:hAnsi="Times New Roman"/>
          <w:szCs w:val="20"/>
          <w:lang w:val="en-US"/>
        </w:rPr>
        <w:t xml:space="preserve">decided to </w:t>
      </w:r>
      <w:r w:rsidRPr="00003A84">
        <w:rPr>
          <w:rFonts w:ascii="Times New Roman" w:hAnsi="Times New Roman"/>
          <w:szCs w:val="20"/>
          <w:lang w:val="en-US"/>
        </w:rPr>
        <w:t xml:space="preserve">cut an important story about the suspicious death of a Chinese activist. After the </w:t>
      </w:r>
      <w:r w:rsidR="006749B1" w:rsidRPr="00003A84">
        <w:rPr>
          <w:rFonts w:ascii="Times New Roman" w:hAnsi="Times New Roman"/>
          <w:szCs w:val="20"/>
          <w:lang w:val="en-US"/>
        </w:rPr>
        <w:t>decision</w:t>
      </w:r>
      <w:r w:rsidRPr="00003A84">
        <w:rPr>
          <w:rFonts w:ascii="Times New Roman" w:hAnsi="Times New Roman"/>
          <w:szCs w:val="20"/>
          <w:lang w:val="en-US"/>
        </w:rPr>
        <w:t xml:space="preserve"> became public Wang justified </w:t>
      </w:r>
      <w:r w:rsidR="006749B1" w:rsidRPr="00003A84">
        <w:rPr>
          <w:rFonts w:ascii="Times New Roman" w:hAnsi="Times New Roman"/>
          <w:szCs w:val="20"/>
          <w:lang w:val="en-US"/>
        </w:rPr>
        <w:t>it</w:t>
      </w:r>
      <w:r w:rsidRPr="00003A84">
        <w:rPr>
          <w:rFonts w:ascii="Times New Roman" w:hAnsi="Times New Roman"/>
          <w:szCs w:val="20"/>
          <w:lang w:val="en-US"/>
        </w:rPr>
        <w:t xml:space="preserve"> by explaining that since the death was not covered by the PRC’s state-owned television station CCTV, it should not be covered by the SCMP </w:t>
      </w:r>
      <w:r w:rsidRPr="00003A84">
        <w:rPr>
          <w:rFonts w:ascii="Times New Roman" w:hAnsi="Times New Roman"/>
          <w:szCs w:val="20"/>
          <w:lang w:val="en-US"/>
        </w:rPr>
        <w:lastRenderedPageBreak/>
        <w:t xml:space="preserve">either. </w:t>
      </w:r>
      <w:r w:rsidR="006749B1" w:rsidRPr="00003A84">
        <w:rPr>
          <w:rFonts w:ascii="Times New Roman" w:hAnsi="Times New Roman"/>
          <w:szCs w:val="20"/>
          <w:lang w:val="en-US"/>
        </w:rPr>
        <w:t>In another incident, a</w:t>
      </w:r>
      <w:r w:rsidRPr="00003A84">
        <w:rPr>
          <w:rFonts w:ascii="Times New Roman" w:hAnsi="Times New Roman"/>
          <w:szCs w:val="20"/>
          <w:lang w:val="en-US"/>
        </w:rPr>
        <w:t xml:space="preserve">ward-winning journalist Paul Mooney, known for his hard-hitting China articles, was first unable to get his articles on China published by the newspaper and later was informed by Wang that his contract with the SCMP would not be renewed. In another example, </w:t>
      </w:r>
      <w:r w:rsidRPr="00003A84">
        <w:rPr>
          <w:rFonts w:ascii="Times New Roman" w:hAnsi="Times New Roman"/>
          <w:i/>
          <w:szCs w:val="20"/>
          <w:lang w:val="en-US"/>
        </w:rPr>
        <w:t>Sing Pao</w:t>
      </w:r>
      <w:r w:rsidRPr="00003A84">
        <w:rPr>
          <w:rFonts w:ascii="Times New Roman" w:hAnsi="Times New Roman"/>
          <w:szCs w:val="20"/>
          <w:lang w:val="en-US"/>
        </w:rPr>
        <w:t xml:space="preserve">, a Chinese-language newspaper, altered without the author’s consent a column written by the commentator Lau </w:t>
      </w:r>
      <w:proofErr w:type="spellStart"/>
      <w:r w:rsidRPr="00003A84">
        <w:rPr>
          <w:rFonts w:ascii="Times New Roman" w:hAnsi="Times New Roman"/>
          <w:szCs w:val="20"/>
          <w:lang w:val="en-US"/>
        </w:rPr>
        <w:t>Yui</w:t>
      </w:r>
      <w:proofErr w:type="spellEnd"/>
      <w:r w:rsidRPr="00003A84">
        <w:rPr>
          <w:rFonts w:ascii="Times New Roman" w:hAnsi="Times New Roman"/>
          <w:szCs w:val="20"/>
          <w:lang w:val="en-US"/>
        </w:rPr>
        <w:t xml:space="preserve"> </w:t>
      </w:r>
      <w:proofErr w:type="spellStart"/>
      <w:r w:rsidRPr="00003A84">
        <w:rPr>
          <w:rFonts w:ascii="Times New Roman" w:hAnsi="Times New Roman"/>
          <w:szCs w:val="20"/>
          <w:lang w:val="en-US"/>
        </w:rPr>
        <w:t>Siu</w:t>
      </w:r>
      <w:proofErr w:type="spellEnd"/>
      <w:r w:rsidRPr="00003A84">
        <w:rPr>
          <w:rFonts w:ascii="Times New Roman" w:hAnsi="Times New Roman"/>
          <w:szCs w:val="20"/>
          <w:lang w:val="en-US"/>
        </w:rPr>
        <w:t xml:space="preserve"> on the Chief Executive elections in 2012, changing the content from taking a neutral position on the two candidates to supporting the candidate of choice of the central Chinese government.</w:t>
      </w:r>
      <w:r w:rsidRPr="00003A84">
        <w:rPr>
          <w:rStyle w:val="FootnoteReference"/>
          <w:rFonts w:ascii="Times New Roman" w:hAnsi="Times New Roman"/>
          <w:szCs w:val="20"/>
          <w:lang w:val="en-US"/>
        </w:rPr>
        <w:footnoteReference w:id="20"/>
      </w:r>
      <w:r w:rsidRPr="00003A84">
        <w:rPr>
          <w:rFonts w:ascii="Times New Roman" w:hAnsi="Times New Roman"/>
          <w:szCs w:val="20"/>
          <w:lang w:val="en-US"/>
        </w:rPr>
        <w:t xml:space="preserve"> </w:t>
      </w:r>
      <w:r w:rsidRPr="00003A84">
        <w:rPr>
          <w:rFonts w:ascii="Times New Roman" w:hAnsi="Times New Roman"/>
          <w:i/>
          <w:szCs w:val="20"/>
          <w:lang w:val="en-US"/>
        </w:rPr>
        <w:t>Sing Pao</w:t>
      </w:r>
      <w:r w:rsidRPr="00003A84">
        <w:rPr>
          <w:rFonts w:ascii="Times New Roman" w:hAnsi="Times New Roman"/>
          <w:szCs w:val="20"/>
          <w:lang w:val="en-US"/>
        </w:rPr>
        <w:t xml:space="preserve"> later discontinued Lau </w:t>
      </w:r>
      <w:proofErr w:type="spellStart"/>
      <w:r w:rsidRPr="00003A84">
        <w:rPr>
          <w:rFonts w:ascii="Times New Roman" w:hAnsi="Times New Roman"/>
          <w:szCs w:val="20"/>
          <w:lang w:val="en-US"/>
        </w:rPr>
        <w:t>Yui</w:t>
      </w:r>
      <w:proofErr w:type="spellEnd"/>
      <w:r w:rsidRPr="00003A84">
        <w:rPr>
          <w:rFonts w:ascii="Times New Roman" w:hAnsi="Times New Roman"/>
          <w:szCs w:val="20"/>
          <w:lang w:val="en-US"/>
        </w:rPr>
        <w:t xml:space="preserve"> </w:t>
      </w:r>
      <w:proofErr w:type="spellStart"/>
      <w:r w:rsidRPr="00003A84">
        <w:rPr>
          <w:rFonts w:ascii="Times New Roman" w:hAnsi="Times New Roman"/>
          <w:szCs w:val="20"/>
          <w:lang w:val="en-US"/>
        </w:rPr>
        <w:t>Siu’s</w:t>
      </w:r>
      <w:proofErr w:type="spellEnd"/>
      <w:r w:rsidRPr="00003A84">
        <w:rPr>
          <w:rFonts w:ascii="Times New Roman" w:hAnsi="Times New Roman"/>
          <w:szCs w:val="20"/>
          <w:lang w:val="en-US"/>
        </w:rPr>
        <w:t xml:space="preserve"> column altogether after he wrote a piece commemorating a Chinese academic known for his support for the student protestors in the 1989 pro-democracy protests.</w:t>
      </w:r>
      <w:r w:rsidRPr="00003A84">
        <w:rPr>
          <w:rStyle w:val="FootnoteReference"/>
          <w:rFonts w:ascii="Times New Roman" w:hAnsi="Times New Roman"/>
          <w:szCs w:val="20"/>
          <w:lang w:val="en-US"/>
        </w:rPr>
        <w:footnoteReference w:id="21"/>
      </w:r>
    </w:p>
    <w:p w:rsidR="002046BE" w:rsidRPr="00003A84" w:rsidRDefault="002046BE" w:rsidP="008B2C9A">
      <w:pPr>
        <w:pStyle w:val="ListParagraph"/>
        <w:ind w:left="360"/>
        <w:rPr>
          <w:rFonts w:ascii="Times New Roman" w:hAnsi="Times New Roman"/>
          <w:b/>
          <w:szCs w:val="20"/>
          <w:lang w:val="en-US"/>
        </w:rPr>
      </w:pPr>
      <w:r w:rsidRPr="00003A84">
        <w:rPr>
          <w:rFonts w:ascii="Times New Roman" w:hAnsi="Times New Roman"/>
          <w:szCs w:val="20"/>
          <w:lang w:val="en-US"/>
        </w:rPr>
        <w:t xml:space="preserve"> </w:t>
      </w:r>
    </w:p>
    <w:p w:rsidR="002046BE" w:rsidRPr="00003A84" w:rsidRDefault="002046BE" w:rsidP="00964D60">
      <w:pPr>
        <w:pStyle w:val="ListParagraph"/>
        <w:numPr>
          <w:ilvl w:val="1"/>
          <w:numId w:val="13"/>
        </w:numPr>
        <w:rPr>
          <w:rFonts w:ascii="Times New Roman" w:hAnsi="Times New Roman"/>
          <w:b/>
          <w:szCs w:val="20"/>
          <w:lang w:val="en-US"/>
        </w:rPr>
      </w:pPr>
      <w:r w:rsidRPr="00003A84">
        <w:rPr>
          <w:rFonts w:ascii="Times New Roman" w:hAnsi="Times New Roman"/>
          <w:szCs w:val="20"/>
          <w:lang w:val="en-US"/>
        </w:rPr>
        <w:t>General Comment 34 of the Human Rights Committee discusses the role of the public broadcaster and stated that it should “operate in an independent manner” and that “States parties should guarantee their independence and editorial freedom. They should provide funding in a manner that does not undermine their independence.” Human Rights Watch is also concerned about recent the controversies over recent government decisions that might undermine the independence of Radio and Television Hong Kong (RTHK), which serves the role of a public service broadcaster</w:t>
      </w:r>
      <w:r w:rsidR="00695EA8" w:rsidRPr="00003A84">
        <w:rPr>
          <w:rFonts w:ascii="Times New Roman" w:hAnsi="Times New Roman"/>
          <w:szCs w:val="20"/>
          <w:lang w:val="en-US"/>
        </w:rPr>
        <w:t xml:space="preserve"> and which has come several times under fire by HKSAR and PRC government officials for its programs that criticize the two governments. </w:t>
      </w:r>
      <w:r w:rsidRPr="00003A84">
        <w:rPr>
          <w:rFonts w:ascii="Times New Roman" w:hAnsi="Times New Roman"/>
          <w:szCs w:val="20"/>
          <w:lang w:val="en-US"/>
        </w:rPr>
        <w:t xml:space="preserve"> In 2009, the Hong Kong government ruled that the broadcaster will remain part of the government despite calls from the public and RTHK’s union that it should become independent. The RTHK currently receives all its funding from the HKSAR government, its director </w:t>
      </w:r>
      <w:r w:rsidR="0014353E" w:rsidRPr="00003A84">
        <w:rPr>
          <w:rFonts w:ascii="Times New Roman" w:hAnsi="Times New Roman"/>
          <w:szCs w:val="20"/>
          <w:lang w:val="en-US"/>
        </w:rPr>
        <w:t xml:space="preserve">is </w:t>
      </w:r>
      <w:r w:rsidRPr="00003A84">
        <w:rPr>
          <w:rFonts w:ascii="Times New Roman" w:hAnsi="Times New Roman"/>
          <w:szCs w:val="20"/>
          <w:lang w:val="en-US"/>
        </w:rPr>
        <w:t>appointed by the government and its staff are government employees. In 2010, the government unveiled a new charter for RTHK which promised “editorial independence” but at the same time, the charter also stipulate[d] that one of RTHK’s functions is “engendering a sense of…national identity,”</w:t>
      </w:r>
      <w:r w:rsidRPr="00003A84">
        <w:rPr>
          <w:rStyle w:val="FootnoteReference"/>
          <w:rFonts w:ascii="Times New Roman" w:hAnsi="Times New Roman"/>
          <w:szCs w:val="20"/>
          <w:lang w:val="en-US"/>
        </w:rPr>
        <w:footnoteReference w:id="22"/>
      </w:r>
      <w:r w:rsidRPr="00003A84">
        <w:rPr>
          <w:rFonts w:ascii="Times New Roman" w:hAnsi="Times New Roman"/>
          <w:szCs w:val="20"/>
          <w:lang w:val="en-US"/>
        </w:rPr>
        <w:t xml:space="preserve"> which raises concerns about whether it will be able to maintain editorial independence</w:t>
      </w:r>
      <w:r w:rsidR="001C1889" w:rsidRPr="00003A84">
        <w:rPr>
          <w:rFonts w:ascii="Times New Roman" w:hAnsi="Times New Roman"/>
          <w:szCs w:val="20"/>
          <w:lang w:val="en-US"/>
        </w:rPr>
        <w:t>, particularly on issues which are sensitive to China’s government</w:t>
      </w:r>
      <w:r w:rsidR="006749B1" w:rsidRPr="00003A84">
        <w:rPr>
          <w:rFonts w:ascii="Times New Roman" w:hAnsi="Times New Roman"/>
          <w:szCs w:val="20"/>
          <w:lang w:val="en-US"/>
        </w:rPr>
        <w:t xml:space="preserve"> such as China’s human rights situation</w:t>
      </w:r>
      <w:r w:rsidRPr="00003A84">
        <w:rPr>
          <w:rFonts w:ascii="Times New Roman" w:hAnsi="Times New Roman"/>
          <w:szCs w:val="20"/>
          <w:lang w:val="en-US"/>
        </w:rPr>
        <w:t xml:space="preserve"> The charter also included the creation of a new advisory board to advise the head of RTHK on “editorial principles” and “programming standards.” Members of the board are also appointed by the HKSAR government</w:t>
      </w:r>
      <w:r w:rsidR="00695EA8" w:rsidRPr="00003A84">
        <w:rPr>
          <w:rFonts w:ascii="Times New Roman" w:hAnsi="Times New Roman"/>
          <w:szCs w:val="20"/>
          <w:lang w:val="en-US"/>
        </w:rPr>
        <w:t xml:space="preserve"> and do</w:t>
      </w:r>
      <w:r w:rsidR="00F972D7" w:rsidRPr="00003A84">
        <w:rPr>
          <w:rFonts w:ascii="Times New Roman" w:hAnsi="Times New Roman"/>
          <w:szCs w:val="20"/>
          <w:lang w:val="en-US"/>
        </w:rPr>
        <w:t xml:space="preserve"> not include any publicly elected representatives</w:t>
      </w:r>
      <w:r w:rsidRPr="00003A84">
        <w:rPr>
          <w:rFonts w:ascii="Times New Roman" w:hAnsi="Times New Roman"/>
          <w:szCs w:val="20"/>
          <w:lang w:val="en-US"/>
        </w:rPr>
        <w:t xml:space="preserve">. </w:t>
      </w:r>
      <w:r w:rsidR="00964D60" w:rsidRPr="00003A84">
        <w:rPr>
          <w:rFonts w:ascii="Times New Roman" w:hAnsi="Times New Roman"/>
          <w:szCs w:val="20"/>
          <w:lang w:val="en-US"/>
        </w:rPr>
        <w:t>The fact that all members are selected by the government raises concerns that the government is seeking to control both its editorial principles and content, and public confidence would be higher if there were another appointment and selection process that ensured persons of independence and high professional repute were able to serve without government endorsement.</w:t>
      </w:r>
    </w:p>
    <w:p w:rsidR="002046BE" w:rsidRPr="00003A84" w:rsidRDefault="002046BE" w:rsidP="0001648F">
      <w:pPr>
        <w:pStyle w:val="ListParagraph"/>
        <w:ind w:left="0"/>
        <w:rPr>
          <w:rFonts w:ascii="Times New Roman" w:hAnsi="Times New Roman"/>
          <w:b/>
          <w:szCs w:val="20"/>
          <w:lang w:val="en-US"/>
        </w:rPr>
      </w:pPr>
      <w:r w:rsidRPr="00003A84">
        <w:rPr>
          <w:rFonts w:ascii="Times New Roman" w:hAnsi="Times New Roman"/>
          <w:szCs w:val="20"/>
          <w:lang w:val="en-US"/>
        </w:rPr>
        <w:br/>
      </w:r>
    </w:p>
    <w:p w:rsidR="002046BE" w:rsidRPr="00003A84" w:rsidRDefault="002046BE" w:rsidP="000C57B8">
      <w:pPr>
        <w:pStyle w:val="ListParagraph"/>
        <w:numPr>
          <w:ilvl w:val="1"/>
          <w:numId w:val="13"/>
        </w:numPr>
        <w:rPr>
          <w:rFonts w:ascii="Times New Roman" w:hAnsi="Times New Roman"/>
          <w:b/>
          <w:szCs w:val="20"/>
          <w:lang w:val="en-US"/>
        </w:rPr>
      </w:pPr>
      <w:r w:rsidRPr="00003A84">
        <w:rPr>
          <w:rFonts w:ascii="Times New Roman" w:hAnsi="Times New Roman"/>
        </w:rPr>
        <w:lastRenderedPageBreak/>
        <w:t>T</w:t>
      </w:r>
      <w:r w:rsidRPr="00003A84">
        <w:rPr>
          <w:rFonts w:ascii="Times New Roman" w:hAnsi="Times New Roman"/>
          <w:szCs w:val="20"/>
          <w:lang w:val="en-US"/>
        </w:rPr>
        <w:t xml:space="preserve">he Hong Kong government is currently proposing revisions to a law that, if adopted, will </w:t>
      </w:r>
      <w:r w:rsidRPr="00003A84">
        <w:rPr>
          <w:rFonts w:ascii="Times New Roman" w:hAnsi="Times New Roman"/>
        </w:rPr>
        <w:t>restrict access to information about company directors.</w:t>
      </w:r>
      <w:r w:rsidRPr="00003A84">
        <w:rPr>
          <w:rStyle w:val="FootnoteReference"/>
          <w:rFonts w:ascii="Times New Roman" w:hAnsi="Times New Roman"/>
        </w:rPr>
        <w:t xml:space="preserve"> </w:t>
      </w:r>
      <w:r w:rsidRPr="00003A84">
        <w:rPr>
          <w:rFonts w:ascii="Times New Roman" w:hAnsi="Times New Roman"/>
        </w:rPr>
        <w:t xml:space="preserve">The HKSAR government argues that the revisions, which will restrict the public and journalists’ access to the directors’ home addresses, ID or passport numbers, aim to protect the directors’ privacy. But over 1,700 </w:t>
      </w:r>
      <w:r w:rsidRPr="00003A84">
        <w:rPr>
          <w:rFonts w:ascii="Times New Roman" w:hAnsi="Times New Roman"/>
          <w:szCs w:val="20"/>
          <w:lang w:val="en-US"/>
        </w:rPr>
        <w:t xml:space="preserve">Hong Kong journalists, journalism professors, and students contend that the proposed revisions would infringe of press freedom, in a petition titled "Secrecy breeds corruption."  That petition urges the Chief Executive to withdraw the proposed revisions. </w:t>
      </w:r>
      <w:r w:rsidRPr="00003A84">
        <w:rPr>
          <w:rStyle w:val="FootnoteReference"/>
          <w:rFonts w:ascii="Times New Roman" w:hAnsi="Times New Roman"/>
        </w:rPr>
        <w:footnoteReference w:id="23"/>
      </w:r>
      <w:r w:rsidRPr="00003A84">
        <w:rPr>
          <w:rFonts w:ascii="Times New Roman" w:hAnsi="Times New Roman"/>
        </w:rPr>
        <w:t xml:space="preserve"> Hong Kong and international journalists have in recent years exposed a number of corruption scandals involving high-level government officials in HKSAR and the PRC by looking up information about owners of private companies. There is no Freedom of Information Act in Hong Kong, and the Code on Access to Information promulgated by the Government in 1995 to serve this purpose has been criticized as inadequate by the media and legislators. They criticize that the non-binding document is ineffective and lacks enforcement power when government departments arbitrarily refuse disclosure of information.</w:t>
      </w:r>
      <w:r w:rsidRPr="00003A84">
        <w:rPr>
          <w:rStyle w:val="FootnoteReference"/>
          <w:rFonts w:ascii="Times New Roman" w:hAnsi="Times New Roman"/>
        </w:rPr>
        <w:footnoteReference w:id="24"/>
      </w:r>
      <w:r w:rsidRPr="00003A84">
        <w:rPr>
          <w:rFonts w:ascii="Times New Roman" w:hAnsi="Times New Roman"/>
          <w:szCs w:val="20"/>
          <w:lang w:val="en-US"/>
        </w:rPr>
        <w:t xml:space="preserve"> </w:t>
      </w:r>
      <w:r w:rsidRPr="00003A84">
        <w:rPr>
          <w:rFonts w:ascii="Times New Roman" w:hAnsi="Times New Roman"/>
        </w:rPr>
        <w:t xml:space="preserve"> </w:t>
      </w:r>
    </w:p>
    <w:p w:rsidR="002046BE" w:rsidRPr="00003A84" w:rsidRDefault="002046BE" w:rsidP="005411A2">
      <w:pPr>
        <w:pStyle w:val="ListParagraph"/>
        <w:ind w:left="0"/>
        <w:rPr>
          <w:rFonts w:ascii="Times New Roman" w:hAnsi="Times New Roman"/>
          <w:b/>
          <w:szCs w:val="20"/>
          <w:lang w:val="en-US"/>
        </w:rPr>
      </w:pPr>
    </w:p>
    <w:p w:rsidR="002046BE" w:rsidRPr="00003A84" w:rsidRDefault="002046BE" w:rsidP="00402BB5">
      <w:pPr>
        <w:pStyle w:val="ListParagraph"/>
        <w:numPr>
          <w:ilvl w:val="1"/>
          <w:numId w:val="13"/>
        </w:numPr>
        <w:rPr>
          <w:rFonts w:ascii="Times New Roman" w:hAnsi="Times New Roman"/>
          <w:b/>
          <w:szCs w:val="20"/>
          <w:lang w:val="en-US"/>
        </w:rPr>
      </w:pPr>
      <w:r w:rsidRPr="00003A84">
        <w:rPr>
          <w:rFonts w:ascii="Times New Roman" w:hAnsi="Times New Roman"/>
          <w:szCs w:val="20"/>
          <w:lang w:val="en-US"/>
        </w:rPr>
        <w:t>Human Rights Watch calls on the Committee to urge the Hong Kong government to launch an investigation into reports of censorship as well as press interference by the China Liaison Office. Human Rights Watch also urges the Committee to call on the gove</w:t>
      </w:r>
      <w:r w:rsidR="001B0FDF" w:rsidRPr="00003A84">
        <w:rPr>
          <w:rFonts w:ascii="Times New Roman" w:hAnsi="Times New Roman"/>
          <w:szCs w:val="20"/>
          <w:lang w:val="en-US"/>
        </w:rPr>
        <w:t xml:space="preserve">rnment to withdraw </w:t>
      </w:r>
      <w:r w:rsidRPr="00003A84">
        <w:rPr>
          <w:rFonts w:ascii="Times New Roman" w:hAnsi="Times New Roman"/>
          <w:szCs w:val="20"/>
          <w:lang w:val="en-US"/>
        </w:rPr>
        <w:t xml:space="preserve">the proposed provisions in the law that would restrict journalists’ access to information about company directors as well as to draft and enact a Freedom of Information Act. </w:t>
      </w:r>
      <w:r w:rsidRPr="00003A84">
        <w:rPr>
          <w:rFonts w:ascii="Times New Roman" w:hAnsi="Times New Roman"/>
          <w:szCs w:val="20"/>
          <w:lang w:val="en-US"/>
        </w:rPr>
        <w:br/>
      </w:r>
    </w:p>
    <w:p w:rsidR="002046BE" w:rsidRPr="00003A84" w:rsidRDefault="002046BE" w:rsidP="008315C5">
      <w:pPr>
        <w:pStyle w:val="ListParagraph"/>
        <w:numPr>
          <w:ilvl w:val="1"/>
          <w:numId w:val="14"/>
        </w:numPr>
        <w:spacing w:beforeLines="1" w:before="2" w:afterLines="1" w:after="2"/>
        <w:rPr>
          <w:rFonts w:ascii="Times New Roman" w:hAnsi="Times New Roman"/>
          <w:b/>
          <w:szCs w:val="20"/>
          <w:lang w:val="en-US"/>
        </w:rPr>
      </w:pPr>
      <w:r w:rsidRPr="00003A84">
        <w:rPr>
          <w:rFonts w:ascii="Times New Roman" w:hAnsi="Times New Roman"/>
          <w:b/>
          <w:szCs w:val="20"/>
          <w:lang w:val="en-US"/>
        </w:rPr>
        <w:t xml:space="preserve">Freedom of assembly </w:t>
      </w:r>
      <w:r w:rsidRPr="00003A84">
        <w:rPr>
          <w:rFonts w:ascii="Times New Roman" w:hAnsi="Times New Roman"/>
          <w:b/>
          <w:szCs w:val="20"/>
          <w:lang w:val="en-US"/>
        </w:rPr>
        <w:br/>
      </w:r>
    </w:p>
    <w:p w:rsidR="002046BE" w:rsidRPr="00003A84" w:rsidRDefault="002046BE" w:rsidP="008315C5">
      <w:pPr>
        <w:pStyle w:val="ListParagraph"/>
        <w:numPr>
          <w:ilvl w:val="1"/>
          <w:numId w:val="14"/>
        </w:numPr>
        <w:spacing w:beforeLines="1" w:before="2" w:afterLines="1" w:after="2"/>
        <w:rPr>
          <w:rFonts w:ascii="Times New Roman" w:hAnsi="Times New Roman"/>
          <w:b/>
          <w:szCs w:val="20"/>
          <w:lang w:val="en-US"/>
        </w:rPr>
      </w:pPr>
      <w:r w:rsidRPr="00003A84">
        <w:rPr>
          <w:rFonts w:ascii="Times New Roman" w:hAnsi="Times New Roman"/>
          <w:szCs w:val="20"/>
          <w:lang w:val="en-US"/>
        </w:rPr>
        <w:t>Human Rights Watch is concerned about the freedom of assembly in Hong Kong.  The right to peaceful assembly is recognized by Article 21 of the ICCPR, and individuals should not be required to obtain prior permission before exercising this right. Restrictions placed on the exercise of this right must be, “</w:t>
      </w:r>
      <w:r w:rsidRPr="00003A84">
        <w:rPr>
          <w:rFonts w:ascii="Times New Roman" w:hAnsi="Times New Roman"/>
        </w:rPr>
        <w:t xml:space="preserve">in conformity with the law and which are necessary in a democratic society in the interests of national security or public safety, public order, the protection of public health or morals or the protection of the rights and freedoms of others.” </w:t>
      </w:r>
      <w:r w:rsidRPr="00003A84">
        <w:rPr>
          <w:rStyle w:val="FootnoteReference"/>
          <w:rFonts w:ascii="Times New Roman" w:hAnsi="Times New Roman"/>
        </w:rPr>
        <w:footnoteReference w:id="25"/>
      </w:r>
      <w:r w:rsidRPr="00003A84">
        <w:rPr>
          <w:rFonts w:ascii="Times New Roman" w:hAnsi="Times New Roman"/>
        </w:rPr>
        <w:t xml:space="preserve"> Human Rights Watch urges the Committee to call on the Hong Kong government to revise the Public Order Ordinance to ensure that the Ordinance is in accordance with provisions of the Covenant and Hong Kong’s Bill of Rights Ordinance.</w:t>
      </w:r>
    </w:p>
    <w:p w:rsidR="002046BE" w:rsidRPr="00003A84" w:rsidRDefault="002046BE" w:rsidP="008315C5">
      <w:pPr>
        <w:pStyle w:val="ListParagraph"/>
        <w:spacing w:beforeLines="1" w:before="2" w:afterLines="1" w:after="2"/>
        <w:ind w:left="0"/>
        <w:rPr>
          <w:rFonts w:ascii="Times New Roman" w:hAnsi="Times New Roman"/>
          <w:b/>
          <w:szCs w:val="20"/>
          <w:lang w:val="en-US"/>
        </w:rPr>
      </w:pPr>
    </w:p>
    <w:p w:rsidR="0040675A" w:rsidRPr="00003A84" w:rsidRDefault="002046BE" w:rsidP="008315C5">
      <w:pPr>
        <w:pStyle w:val="ListParagraph"/>
        <w:numPr>
          <w:ilvl w:val="1"/>
          <w:numId w:val="14"/>
        </w:numPr>
        <w:spacing w:beforeLines="1" w:before="2" w:afterLines="1" w:after="2"/>
        <w:rPr>
          <w:rFonts w:ascii="Times New Roman" w:hAnsi="Times New Roman"/>
          <w:b/>
          <w:szCs w:val="20"/>
          <w:lang w:val="en-US"/>
        </w:rPr>
      </w:pPr>
      <w:r w:rsidRPr="00003A84">
        <w:rPr>
          <w:rFonts w:ascii="Times New Roman" w:hAnsi="Times New Roman"/>
          <w:szCs w:val="20"/>
          <w:lang w:val="en-US"/>
        </w:rPr>
        <w:t xml:space="preserve">Demonstrations and protests in Hong Kong are governed by the Public Order Ordinance, which stipulates that organizers of public assemblies of more than 30 protestors have to notify the police seven days in advance and to receive a “notice of no objection” from the government before they can be held. In 1995 after the passage of Hong Kong’s Bill of </w:t>
      </w:r>
      <w:r w:rsidRPr="00003A84">
        <w:rPr>
          <w:rFonts w:ascii="Times New Roman" w:hAnsi="Times New Roman"/>
          <w:szCs w:val="20"/>
          <w:lang w:val="en-US"/>
        </w:rPr>
        <w:lastRenderedPageBreak/>
        <w:t>Rights Ordinance, the Public Order Ordinance was revised to allow protests to take place without prior permission; organizers of assemblies of more than 50 protestors only need to notify the government a week in advance. However, immediately after Hong Kong returned to Chinese control, the Provisional Legislative Council established by the PRC government again revised the ordinance, and again instituted the regime of prior permission.</w:t>
      </w:r>
      <w:r w:rsidRPr="00003A84">
        <w:rPr>
          <w:rStyle w:val="FootnoteReference"/>
          <w:rFonts w:ascii="Times New Roman" w:hAnsi="Times New Roman"/>
          <w:szCs w:val="20"/>
          <w:lang w:val="en-US"/>
        </w:rPr>
        <w:footnoteReference w:id="26"/>
      </w:r>
    </w:p>
    <w:p w:rsidR="0040675A" w:rsidRPr="00003A84" w:rsidRDefault="0040675A" w:rsidP="0040675A">
      <w:pPr>
        <w:pStyle w:val="ListParagraph"/>
        <w:rPr>
          <w:rFonts w:ascii="Times New Roman" w:hAnsi="Times New Roman"/>
          <w:szCs w:val="20"/>
          <w:lang w:val="en-US"/>
        </w:rPr>
      </w:pPr>
    </w:p>
    <w:p w:rsidR="002046BE" w:rsidRPr="00003A84" w:rsidRDefault="002046BE" w:rsidP="008315C5">
      <w:pPr>
        <w:pStyle w:val="ListParagraph"/>
        <w:numPr>
          <w:ilvl w:val="1"/>
          <w:numId w:val="14"/>
        </w:numPr>
        <w:spacing w:beforeLines="1" w:before="2" w:afterLines="1" w:after="2"/>
        <w:rPr>
          <w:rFonts w:ascii="Times New Roman" w:hAnsi="Times New Roman"/>
          <w:b/>
          <w:szCs w:val="20"/>
          <w:lang w:val="en-US"/>
        </w:rPr>
      </w:pPr>
      <w:r w:rsidRPr="00003A84">
        <w:rPr>
          <w:rFonts w:ascii="Times New Roman" w:hAnsi="Times New Roman"/>
          <w:szCs w:val="20"/>
          <w:lang w:val="en-US"/>
        </w:rPr>
        <w:t>Recent reports suggest an increasing number of arrests and prosecutions against protestors. According to the Hong Kong organization Civil Human Rights Front, in just one year in 2011, 444 protestors</w:t>
      </w:r>
      <w:r w:rsidRPr="00003A84">
        <w:rPr>
          <w:rStyle w:val="FootnoteReference"/>
          <w:rFonts w:ascii="Times New Roman" w:hAnsi="Times New Roman"/>
          <w:szCs w:val="20"/>
          <w:lang w:val="en-US"/>
        </w:rPr>
        <w:footnoteReference w:id="27"/>
      </w:r>
      <w:r w:rsidRPr="00003A84">
        <w:rPr>
          <w:rFonts w:ascii="Times New Roman" w:hAnsi="Times New Roman"/>
          <w:szCs w:val="20"/>
          <w:lang w:val="en-US"/>
        </w:rPr>
        <w:t xml:space="preserve"> were arrested by the police, which surpassed the total number of protestors arrested since 1997 (314 protestors were arrested in this period).  According to police figures, out of the 444 arrested, 45 were charged with “unlawful assembly” under the Ordinance. The police argued that this is due to increased violent incidents during protests, but protestors allege that the government is using a vaguely worded law to punish and deter protestors.</w:t>
      </w:r>
      <w:r w:rsidRPr="00003A84">
        <w:rPr>
          <w:rStyle w:val="FootnoteReference"/>
          <w:rFonts w:ascii="Times New Roman" w:hAnsi="Times New Roman"/>
          <w:szCs w:val="20"/>
          <w:lang w:val="en-US"/>
        </w:rPr>
        <w:footnoteReference w:id="28"/>
      </w:r>
      <w:r w:rsidRPr="00003A84">
        <w:rPr>
          <w:rFonts w:ascii="Times New Roman" w:hAnsi="Times New Roman"/>
          <w:szCs w:val="20"/>
          <w:lang w:val="en-US"/>
        </w:rPr>
        <w:br/>
      </w:r>
    </w:p>
    <w:p w:rsidR="00003A84" w:rsidRDefault="002046BE" w:rsidP="008315C5">
      <w:pPr>
        <w:pStyle w:val="ListParagraph"/>
        <w:numPr>
          <w:ilvl w:val="1"/>
          <w:numId w:val="14"/>
        </w:numPr>
        <w:spacing w:beforeLines="1" w:before="2" w:afterLines="1" w:after="2"/>
        <w:rPr>
          <w:rFonts w:ascii="Times New Roman" w:hAnsi="Times New Roman"/>
          <w:szCs w:val="20"/>
          <w:lang w:val="en-US"/>
        </w:rPr>
      </w:pPr>
      <w:r w:rsidRPr="00003A84">
        <w:rPr>
          <w:rFonts w:ascii="Times New Roman" w:hAnsi="Times New Roman"/>
          <w:szCs w:val="20"/>
          <w:lang w:val="en-US"/>
        </w:rPr>
        <w:t xml:space="preserve">Human Rights Watch is also concerned with the use of cameras and video-recording devices by the Hong Kong police to film demonstrations, with close-up shots of demonstrators, even when there is no criminal behavior during demonstrations and even when protestors have explicitly told the police that they do not wish to be filmed. </w:t>
      </w:r>
      <w:r w:rsidR="002B59AC" w:rsidRPr="00003A84">
        <w:rPr>
          <w:rFonts w:ascii="Times New Roman" w:hAnsi="Times New Roman"/>
          <w:szCs w:val="20"/>
          <w:lang w:val="en-US"/>
        </w:rPr>
        <w:t xml:space="preserve">Official surveillance is not only intrusive on privacy, but can inhibit exercise of the right to assemble and associate publicly, and should have to be justified </w:t>
      </w:r>
      <w:r w:rsidR="00120549" w:rsidRPr="00003A84">
        <w:rPr>
          <w:rFonts w:ascii="Times New Roman" w:hAnsi="Times New Roman"/>
          <w:szCs w:val="20"/>
          <w:lang w:val="en-US"/>
        </w:rPr>
        <w:t xml:space="preserve">on a case-by-case basis in law </w:t>
      </w:r>
      <w:r w:rsidR="002B59AC" w:rsidRPr="00003A84">
        <w:rPr>
          <w:rFonts w:ascii="Times New Roman" w:hAnsi="Times New Roman"/>
          <w:szCs w:val="20"/>
          <w:lang w:val="en-US"/>
        </w:rPr>
        <w:t xml:space="preserve">by some threat to public safety or public order, rather than imposed on every gathering. </w:t>
      </w:r>
      <w:r w:rsidR="00120549" w:rsidRPr="00003A84">
        <w:rPr>
          <w:rFonts w:ascii="Times New Roman" w:hAnsi="Times New Roman"/>
          <w:szCs w:val="20"/>
          <w:lang w:val="en-US"/>
        </w:rPr>
        <w:t xml:space="preserve"> The Committee should question Hong Kong on police surveillance practices in light of the right to freedom of assembly and association.</w:t>
      </w:r>
      <w:r w:rsidR="00003A84">
        <w:rPr>
          <w:rFonts w:ascii="Times New Roman" w:hAnsi="Times New Roman"/>
          <w:szCs w:val="20"/>
          <w:lang w:val="en-US"/>
        </w:rPr>
        <w:br/>
      </w:r>
    </w:p>
    <w:p w:rsidR="00003A84" w:rsidRPr="00003A84" w:rsidRDefault="00003A84" w:rsidP="008315C5">
      <w:pPr>
        <w:pStyle w:val="ListParagraph"/>
        <w:numPr>
          <w:ilvl w:val="0"/>
          <w:numId w:val="14"/>
        </w:numPr>
        <w:spacing w:beforeLines="1" w:before="2" w:afterLines="1" w:after="2"/>
        <w:rPr>
          <w:rFonts w:ascii="Times New Roman" w:hAnsi="Times New Roman"/>
          <w:b/>
          <w:szCs w:val="20"/>
          <w:lang w:val="en-US"/>
        </w:rPr>
      </w:pPr>
      <w:r w:rsidRPr="00003A84">
        <w:rPr>
          <w:rFonts w:ascii="Times New Roman" w:hAnsi="Times New Roman"/>
          <w:b/>
          <w:szCs w:val="20"/>
          <w:lang w:val="en-US"/>
        </w:rPr>
        <w:t>Conclusion</w:t>
      </w:r>
      <w:r>
        <w:rPr>
          <w:rFonts w:ascii="Times New Roman" w:hAnsi="Times New Roman"/>
          <w:b/>
          <w:szCs w:val="20"/>
          <w:lang w:val="en-US"/>
        </w:rPr>
        <w:br/>
      </w:r>
    </w:p>
    <w:p w:rsidR="00003A84" w:rsidRPr="00003A84" w:rsidRDefault="0040675A" w:rsidP="008315C5">
      <w:pPr>
        <w:pStyle w:val="ListParagraph"/>
        <w:numPr>
          <w:ilvl w:val="1"/>
          <w:numId w:val="14"/>
        </w:numPr>
        <w:spacing w:beforeLines="1" w:before="2" w:afterLines="1" w:after="2"/>
        <w:rPr>
          <w:rFonts w:ascii="Times New Roman" w:hAnsi="Times New Roman"/>
          <w:b/>
          <w:szCs w:val="20"/>
          <w:lang w:val="en-US"/>
        </w:rPr>
      </w:pPr>
      <w:r w:rsidRPr="00003A84">
        <w:rPr>
          <w:rFonts w:ascii="Times New Roman" w:hAnsi="Times New Roman"/>
          <w:lang w:val="en-US"/>
        </w:rPr>
        <w:t xml:space="preserve">Overall, Hong Kong continues to enjoy the rule of law and </w:t>
      </w:r>
      <w:r w:rsidR="00C23115" w:rsidRPr="00003A84">
        <w:rPr>
          <w:rFonts w:ascii="Times New Roman" w:hAnsi="Times New Roman"/>
          <w:lang w:val="en-US"/>
        </w:rPr>
        <w:t xml:space="preserve">a high level of press freedom, but </w:t>
      </w:r>
      <w:r w:rsidRPr="00003A84">
        <w:rPr>
          <w:rFonts w:ascii="Times New Roman" w:hAnsi="Times New Roman"/>
          <w:lang w:val="en-US"/>
        </w:rPr>
        <w:t xml:space="preserve">the lack of universal suffrage, </w:t>
      </w:r>
      <w:r w:rsidR="00C23115" w:rsidRPr="00003A84">
        <w:rPr>
          <w:rFonts w:ascii="Times New Roman" w:hAnsi="Times New Roman"/>
          <w:lang w:val="en-US"/>
        </w:rPr>
        <w:t xml:space="preserve">reports of government interference and self-censorship of the press, increasing number of arrests and prosecutions against protestors as well as surveillance of protestors are issues that undermine Hong Kong citizens’ enjoyment of their civil and political rights. </w:t>
      </w:r>
      <w:r w:rsidR="00003A84">
        <w:rPr>
          <w:rFonts w:ascii="Times New Roman" w:hAnsi="Times New Roman"/>
          <w:lang w:val="en-US"/>
        </w:rPr>
        <w:br/>
      </w:r>
    </w:p>
    <w:p w:rsidR="0040675A" w:rsidRPr="00003A84" w:rsidRDefault="0040675A" w:rsidP="008315C5">
      <w:pPr>
        <w:pStyle w:val="ListParagraph"/>
        <w:numPr>
          <w:ilvl w:val="1"/>
          <w:numId w:val="14"/>
        </w:numPr>
        <w:spacing w:beforeLines="1" w:before="2" w:afterLines="1" w:after="2"/>
        <w:rPr>
          <w:rFonts w:ascii="Times New Roman" w:hAnsi="Times New Roman"/>
          <w:b/>
          <w:szCs w:val="20"/>
          <w:lang w:val="en-US"/>
        </w:rPr>
      </w:pPr>
      <w:r w:rsidRPr="00003A84">
        <w:rPr>
          <w:rFonts w:ascii="Times New Roman" w:hAnsi="Times New Roman"/>
        </w:rPr>
        <w:t xml:space="preserve">We hope you </w:t>
      </w:r>
      <w:r w:rsidR="00C23115" w:rsidRPr="00003A84">
        <w:rPr>
          <w:rFonts w:ascii="Times New Roman" w:hAnsi="Times New Roman"/>
        </w:rPr>
        <w:t>find these</w:t>
      </w:r>
      <w:r w:rsidRPr="00003A84">
        <w:rPr>
          <w:rFonts w:ascii="Times New Roman" w:hAnsi="Times New Roman"/>
        </w:rPr>
        <w:t xml:space="preserve"> comments useful and would welcome an opportunity to discuss them further. Thank you for your attention to our concerns, and with best wishes for a productive session.</w:t>
      </w:r>
    </w:p>
    <w:p w:rsidR="0040675A" w:rsidRPr="00003A84" w:rsidRDefault="0040675A" w:rsidP="0040675A">
      <w:pPr>
        <w:rPr>
          <w:rFonts w:ascii="Times New Roman" w:hAnsi="Times New Roman"/>
        </w:rPr>
      </w:pPr>
    </w:p>
    <w:p w:rsidR="0040675A" w:rsidRPr="00003A84" w:rsidRDefault="0040675A" w:rsidP="0040675A">
      <w:pPr>
        <w:rPr>
          <w:rFonts w:ascii="Times New Roman" w:hAnsi="Times New Roman"/>
        </w:rPr>
      </w:pPr>
      <w:r w:rsidRPr="00003A84">
        <w:rPr>
          <w:rFonts w:ascii="Times New Roman" w:hAnsi="Times New Roman"/>
        </w:rPr>
        <w:t>Sincerely,</w:t>
      </w:r>
    </w:p>
    <w:p w:rsidR="001D3837" w:rsidRPr="00003A84" w:rsidRDefault="00180413" w:rsidP="008315C5">
      <w:pPr>
        <w:spacing w:beforeLines="1" w:before="2" w:afterLines="1" w:after="2"/>
        <w:rPr>
          <w:rFonts w:ascii="Times New Roman" w:hAnsi="Times New Roman"/>
          <w:szCs w:val="20"/>
          <w:lang w:val="en-US"/>
        </w:rPr>
      </w:pPr>
      <w:r w:rsidRPr="00003A84">
        <w:rPr>
          <w:rFonts w:ascii="Times New Roman" w:hAnsi="Times New Roman"/>
          <w:szCs w:val="20"/>
          <w:lang w:val="en-US"/>
        </w:rPr>
        <w:t>Sophie Richardson</w:t>
      </w:r>
    </w:p>
    <w:p w:rsidR="00003A84" w:rsidRDefault="00180413" w:rsidP="008315C5">
      <w:pPr>
        <w:spacing w:beforeLines="1" w:before="2" w:afterLines="1" w:after="2"/>
        <w:rPr>
          <w:rFonts w:ascii="Times New Roman" w:hAnsi="Times New Roman"/>
          <w:szCs w:val="20"/>
          <w:lang w:val="en-US"/>
        </w:rPr>
      </w:pPr>
      <w:r w:rsidRPr="00003A84">
        <w:rPr>
          <w:rFonts w:ascii="Times New Roman" w:hAnsi="Times New Roman"/>
          <w:szCs w:val="20"/>
          <w:lang w:val="en-US"/>
        </w:rPr>
        <w:t>China Director</w:t>
      </w:r>
    </w:p>
    <w:p w:rsidR="00180413" w:rsidRPr="00003A84" w:rsidRDefault="00003A84" w:rsidP="008315C5">
      <w:pPr>
        <w:spacing w:beforeLines="1" w:before="2" w:afterLines="1" w:after="2"/>
        <w:rPr>
          <w:rFonts w:ascii="Times New Roman" w:hAnsi="Times New Roman"/>
          <w:szCs w:val="20"/>
          <w:lang w:val="en-US"/>
        </w:rPr>
      </w:pPr>
      <w:r>
        <w:rPr>
          <w:rFonts w:ascii="Times New Roman" w:hAnsi="Times New Roman"/>
          <w:szCs w:val="20"/>
          <w:lang w:val="en-US"/>
        </w:rPr>
        <w:t>Asia Division</w:t>
      </w:r>
    </w:p>
    <w:p w:rsidR="00180413" w:rsidRPr="00003A84" w:rsidRDefault="00180413" w:rsidP="00680721">
      <w:pPr>
        <w:spacing w:beforeLines="1" w:before="2" w:afterLines="1" w:after="2"/>
        <w:rPr>
          <w:rFonts w:ascii="Times New Roman" w:hAnsi="Times New Roman"/>
          <w:szCs w:val="20"/>
          <w:lang w:val="en-US"/>
        </w:rPr>
      </w:pPr>
      <w:r w:rsidRPr="00003A84">
        <w:rPr>
          <w:rFonts w:ascii="Times New Roman" w:hAnsi="Times New Roman"/>
          <w:szCs w:val="20"/>
          <w:lang w:val="en-US"/>
        </w:rPr>
        <w:t>Human Rights Watch</w:t>
      </w:r>
      <w:bookmarkStart w:id="0" w:name="_GoBack"/>
      <w:bookmarkEnd w:id="0"/>
    </w:p>
    <w:sectPr w:rsidR="00180413" w:rsidRPr="00003A84" w:rsidSect="00234CF4">
      <w:pgSz w:w="12240" w:h="15840"/>
      <w:pgMar w:top="180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BC" w:rsidRDefault="00A76CBC">
      <w:pPr>
        <w:spacing w:after="0"/>
      </w:pPr>
      <w:r>
        <w:separator/>
      </w:r>
    </w:p>
  </w:endnote>
  <w:endnote w:type="continuationSeparator" w:id="0">
    <w:p w:rsidR="00A76CBC" w:rsidRDefault="00A76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RMT Std">
    <w:altName w:val="Calibri"/>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明朝 Pro W3">
    <w:altName w:val="MS Mincho"/>
    <w:charset w:val="4E"/>
    <w:family w:val="auto"/>
    <w:pitch w:val="variable"/>
    <w:sig w:usb0="00000000" w:usb1="00000000" w:usb2="01000407"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MSungHK-Xbold-B5pc-H-Identity-H">
    <w:altName w:val="Calibri"/>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BC" w:rsidRDefault="00A76CBC">
      <w:pPr>
        <w:spacing w:after="0"/>
      </w:pPr>
      <w:r>
        <w:separator/>
      </w:r>
    </w:p>
  </w:footnote>
  <w:footnote w:type="continuationSeparator" w:id="0">
    <w:p w:rsidR="00A76CBC" w:rsidRDefault="00A76CBC">
      <w:pPr>
        <w:spacing w:after="0"/>
      </w:pPr>
      <w:r>
        <w:continuationSeparator/>
      </w:r>
    </w:p>
  </w:footnote>
  <w:footnote w:id="1">
    <w:p w:rsidR="00003A84" w:rsidRPr="001B0FDF" w:rsidRDefault="00003A84" w:rsidP="00E77F27">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International Covenant on Civil and Political Rights, General Assembly resolution 2200A (XXI)</w:t>
      </w:r>
    </w:p>
    <w:p w:rsidR="00003A84" w:rsidRPr="001B0FDF" w:rsidRDefault="00003A84" w:rsidP="00E77F27">
      <w:pPr>
        <w:pStyle w:val="FootnoteText"/>
        <w:rPr>
          <w:rFonts w:ascii="Times New Roman" w:hAnsi="Times New Roman"/>
          <w:sz w:val="20"/>
        </w:rPr>
      </w:pPr>
      <w:r w:rsidRPr="001B0FDF">
        <w:rPr>
          <w:rFonts w:ascii="Times New Roman" w:hAnsi="Times New Roman"/>
          <w:sz w:val="20"/>
        </w:rPr>
        <w:t>of 16 December 1966 http://www2.ohchr.org/english/law/ccpr.htm</w:t>
      </w:r>
    </w:p>
  </w:footnote>
  <w:footnote w:id="2">
    <w:p w:rsidR="00003A84" w:rsidRPr="001B0FDF" w:rsidRDefault="00003A84" w:rsidP="000A7D66">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General Comment No. 25: The right to participate in public affairs, voting rights and the right of equal access to public service (Art. 25): 07/12/1996. CCPR/C/21/Rev.1/Add.7.</w:t>
      </w:r>
    </w:p>
  </w:footnote>
  <w:footnote w:id="3">
    <w:p w:rsidR="00003A84" w:rsidRPr="001B0FDF" w:rsidRDefault="00003A84" w:rsidP="000A7D66">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UN Human Rights Committee (HRC), UN Human Rights Committee: Concluding Observations, Hong Kong Special Administrative Region, 21 April 2006, CCPR/C/HKG/CO/2, available at: http://www.unhcr.org/refworld/docid/453777a70.html [accessed 6 February 2013]</w:t>
      </w:r>
    </w:p>
  </w:footnote>
  <w:footnote w:id="4">
    <w:p w:rsidR="00003A84" w:rsidRPr="001B0FDF" w:rsidRDefault="00003A84" w:rsidP="000A7D66">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General Comment No. 25: The right to participate in public affairs, voting rights and the right of equal access to public service (Art. 25): 07/12/1996. CCPR/C/21/Rev.1/Add.7.</w:t>
      </w:r>
    </w:p>
  </w:footnote>
  <w:footnote w:id="5">
    <w:p w:rsidR="00003A84" w:rsidRPr="001B0FDF" w:rsidRDefault="00003A84" w:rsidP="006229AC">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The Basic Law of the Hong Kong Special Administrative Region of the People's Republic of China, Article 45. http://www.basiclaw.gov.hk/en/basiclawtext/chapter_4.html</w:t>
      </w:r>
    </w:p>
  </w:footnote>
  <w:footnote w:id="6">
    <w:p w:rsidR="00003A84" w:rsidRPr="001B0FDF" w:rsidRDefault="00003A84" w:rsidP="006229AC">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w:t>
      </w:r>
      <w:proofErr w:type="gramStart"/>
      <w:r w:rsidRPr="001B0FDF">
        <w:rPr>
          <w:rFonts w:ascii="Times New Roman" w:hAnsi="Times New Roman"/>
          <w:sz w:val="20"/>
        </w:rPr>
        <w:t>ibid.,</w:t>
      </w:r>
      <w:proofErr w:type="gramEnd"/>
      <w:r w:rsidRPr="001B0FDF">
        <w:rPr>
          <w:rFonts w:ascii="Times New Roman" w:hAnsi="Times New Roman"/>
          <w:sz w:val="20"/>
        </w:rPr>
        <w:t xml:space="preserve"> Article 68. </w:t>
      </w:r>
    </w:p>
  </w:footnote>
  <w:footnote w:id="7">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w:t>
      </w:r>
      <w:proofErr w:type="gramStart"/>
      <w:r w:rsidRPr="001B0FDF">
        <w:rPr>
          <w:rFonts w:ascii="Times New Roman" w:hAnsi="Times New Roman"/>
          <w:sz w:val="20"/>
        </w:rPr>
        <w:t>The Basic Law of the Hong Kong Special Administrative Region of the People's Republic of China, Chapter IV.</w:t>
      </w:r>
      <w:proofErr w:type="gramEnd"/>
      <w:r w:rsidRPr="001B0FDF">
        <w:rPr>
          <w:rFonts w:ascii="Times New Roman" w:hAnsi="Times New Roman"/>
          <w:sz w:val="20"/>
        </w:rPr>
        <w:t xml:space="preserve"> http://www.basiclaw.gov.hk/en/basiclawtext/chapter_4.html</w:t>
      </w:r>
    </w:p>
  </w:footnote>
  <w:footnote w:id="8">
    <w:p w:rsidR="00003A84" w:rsidRPr="001B0FDF" w:rsidRDefault="00003A84" w:rsidP="00EE5CE0">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Annex I: Method for the Selection of the Chief Executive of the Hong Kong Special Administrative Region</w:t>
      </w:r>
    </w:p>
  </w:footnote>
  <w:footnote w:id="9">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300 members from the Industrial, commercial and financial sectors; 300 members who are working professionals; 300 members from Labour, social services, religious and other sectors; 300 Members from the Legislative Council, representatives of members of the District Councils, representatives of the Heung Yee </w:t>
      </w:r>
      <w:proofErr w:type="spellStart"/>
      <w:r w:rsidRPr="001B0FDF">
        <w:rPr>
          <w:rFonts w:ascii="Times New Roman" w:hAnsi="Times New Roman"/>
          <w:sz w:val="20"/>
        </w:rPr>
        <w:t>Kuk</w:t>
      </w:r>
      <w:proofErr w:type="spellEnd"/>
      <w:r w:rsidRPr="001B0FDF">
        <w:rPr>
          <w:rFonts w:ascii="Times New Roman" w:hAnsi="Times New Roman"/>
          <w:sz w:val="20"/>
        </w:rPr>
        <w:t>, Hong Kong deputies to the National People’s Congress, and representatives of Hong Kong members of the National Committee of the Chinese People’s Political Consultative Conference</w:t>
      </w:r>
    </w:p>
  </w:footnote>
  <w:footnote w:id="10">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The smallest functional constituency (financial services) has only 128 electors, whereas the smallest geographical constituency (Kowloon West) has over 440,000 electors. </w:t>
      </w:r>
    </w:p>
  </w:footnote>
  <w:footnote w:id="11">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General Comment No. 25: The right to participate in public affairs, voting rights and the right of equal access to public service (Art. 25): 07/12/1996. CCPR/C/21/Rev.1/Add.7.</w:t>
      </w:r>
    </w:p>
  </w:footnote>
  <w:footnote w:id="12">
    <w:p w:rsidR="00003A84" w:rsidRPr="001B0FDF" w:rsidRDefault="00003A84" w:rsidP="003F1E0B">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“Decision of the Standing Committee of the National People’s Congress on Issues Relating to the Methods for Selecting the Chief Executive of the Hong Kong Special Administrative Region and for Forming the Legislative Council of the Hong Kong Special Administrative Region in the Year 2012 and on Issue Relating to Universal Suffrage”. http://www.basiclaw.gov.hk/en/materials/doc/2007_12_29_e.pdf</w:t>
      </w:r>
    </w:p>
  </w:footnote>
  <w:footnote w:id="13">
    <w:p w:rsidR="00003A84" w:rsidRPr="001B0FDF" w:rsidRDefault="00003A84" w:rsidP="00BB6C75">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The 2013 Policy Address: Seek Change Maintain Stability, Serve the People with Pragmatism. 16 January 2013. http://www.policyaddress.gov.hk/2013/eng/index.html</w:t>
      </w:r>
    </w:p>
  </w:footnote>
  <w:footnote w:id="14">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Hong Kong government, “LCQ6: Government is committed to make active response to public views,” July 4, 2012, </w:t>
      </w:r>
      <w:hyperlink r:id="rId1" w:history="1">
        <w:r w:rsidRPr="001B0FDF">
          <w:rPr>
            <w:rFonts w:ascii="Times New Roman" w:hAnsi="Times New Roman"/>
            <w:sz w:val="20"/>
          </w:rPr>
          <w:t>http://www.info.gov.hk/gia/general/201207/04/P201207040390.htm</w:t>
        </w:r>
      </w:hyperlink>
      <w:r w:rsidRPr="001B0FDF">
        <w:rPr>
          <w:rFonts w:ascii="Times New Roman" w:hAnsi="Times New Roman"/>
          <w:sz w:val="20"/>
        </w:rPr>
        <w:t xml:space="preserve"> [access February 6, 2013]</w:t>
      </w:r>
    </w:p>
  </w:footnote>
  <w:footnote w:id="15">
    <w:p w:rsidR="00003A84" w:rsidRPr="001B0FDF" w:rsidRDefault="00003A84" w:rsidP="00BB6C75">
      <w:pPr>
        <w:widowControl w:val="0"/>
        <w:autoSpaceDE w:val="0"/>
        <w:autoSpaceDN w:val="0"/>
        <w:adjustRightInd w:val="0"/>
        <w:spacing w:after="0"/>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ibid.</w:t>
      </w:r>
    </w:p>
  </w:footnote>
  <w:footnote w:id="16">
    <w:p w:rsidR="00003A84" w:rsidRPr="001B0FDF" w:rsidRDefault="00003A84" w:rsidP="007F68E8">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International Federation of Journalists (IFJ), “Hong Kong Press Freedom Survey Reveals Increasing Censorship”, 27 June 2012. http://asiapacific.ifj.org/en/articles/hong-kong-press-freedom-survey-reveals-increasing-censorship</w:t>
      </w:r>
    </w:p>
  </w:footnote>
  <w:footnote w:id="17">
    <w:p w:rsidR="00003A84" w:rsidRPr="001B0FDF" w:rsidRDefault="00003A84" w:rsidP="003A738E">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International Federation of Journalists (IFJ), “Mainland interference in political reporting alleged in Hong Kong” 22 March 2012. </w:t>
      </w:r>
      <w:hyperlink r:id="rId2" w:history="1">
        <w:proofErr w:type="gramStart"/>
        <w:r w:rsidRPr="001B0FDF">
          <w:rPr>
            <w:rStyle w:val="Hyperlink"/>
            <w:rFonts w:ascii="Times New Roman" w:hAnsi="Times New Roman"/>
            <w:sz w:val="20"/>
          </w:rPr>
          <w:t>http://www.ifex.org/china/hong_kong/2012/03/22/political_interference/</w:t>
        </w:r>
      </w:hyperlink>
      <w:r w:rsidRPr="001B0FDF">
        <w:rPr>
          <w:rFonts w:ascii="Times New Roman" w:hAnsi="Times New Roman"/>
          <w:sz w:val="20"/>
        </w:rPr>
        <w:t>; Hong Kong Journalist Association (HKJA), “</w:t>
      </w:r>
      <w:proofErr w:type="spellStart"/>
      <w:r w:rsidRPr="001B0FDF">
        <w:rPr>
          <w:rFonts w:ascii="Times New Roman" w:eastAsia="SimSun" w:hAnsi="Times New Roman" w:cs="Arial"/>
          <w:sz w:val="20"/>
        </w:rPr>
        <w:t>記協強烈譴責中聯辦官員向傳媒老闆施壓</w:t>
      </w:r>
      <w:proofErr w:type="spellEnd"/>
      <w:r w:rsidRPr="001B0FDF">
        <w:rPr>
          <w:rFonts w:ascii="Times New Roman" w:eastAsia="SimSun" w:hAnsi="Times New Roman" w:cs="SimSun"/>
          <w:sz w:val="20"/>
        </w:rPr>
        <w:t>,</w:t>
      </w:r>
      <w:r w:rsidRPr="001B0FDF">
        <w:rPr>
          <w:rFonts w:ascii="Times New Roman" w:hAnsi="Times New Roman"/>
          <w:sz w:val="20"/>
        </w:rPr>
        <w:t>” March 22, 2012, http://www.hkja.org.hk/site/portal/Site.aspx?id=A1-990&amp;lang=en-US.</w:t>
      </w:r>
      <w:proofErr w:type="gramEnd"/>
    </w:p>
  </w:footnote>
  <w:footnote w:id="18">
    <w:p w:rsidR="00003A84" w:rsidRPr="001B0FDF" w:rsidRDefault="00003A84" w:rsidP="00512919">
      <w:pPr>
        <w:pStyle w:val="Heading1"/>
        <w:spacing w:before="2" w:after="2"/>
        <w:rPr>
          <w:rFonts w:ascii="Times New Roman" w:hAnsi="Times New Roman"/>
          <w:sz w:val="20"/>
        </w:rPr>
      </w:pPr>
      <w:r w:rsidRPr="001B0FDF">
        <w:rPr>
          <w:rStyle w:val="FootnoteReference"/>
          <w:rFonts w:ascii="Times New Roman" w:hAnsi="Times New Roman"/>
          <w:b w:val="0"/>
          <w:sz w:val="20"/>
        </w:rPr>
        <w:footnoteRef/>
      </w:r>
      <w:r w:rsidRPr="001B0FDF">
        <w:rPr>
          <w:rFonts w:ascii="Times New Roman" w:hAnsi="Times New Roman"/>
          <w:b w:val="0"/>
          <w:sz w:val="20"/>
        </w:rPr>
        <w:t xml:space="preserve"> Hugo </w:t>
      </w:r>
      <w:proofErr w:type="spellStart"/>
      <w:r w:rsidRPr="001B0FDF">
        <w:rPr>
          <w:rFonts w:ascii="Times New Roman" w:hAnsi="Times New Roman"/>
          <w:b w:val="0"/>
          <w:sz w:val="20"/>
        </w:rPr>
        <w:t>Restall</w:t>
      </w:r>
      <w:proofErr w:type="spellEnd"/>
      <w:r w:rsidRPr="001B0FDF">
        <w:rPr>
          <w:rFonts w:ascii="Times New Roman" w:hAnsi="Times New Roman"/>
          <w:b w:val="0"/>
          <w:sz w:val="20"/>
        </w:rPr>
        <w:t>, “The Censor at Hong Kong's Post”, Wall Street Journal, 25 June 2012, http://online.wsj.com/article/SB10001424052702304898704577477932515774016.html</w:t>
      </w:r>
    </w:p>
  </w:footnote>
  <w:footnote w:id="19">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w:t>
      </w:r>
      <w:proofErr w:type="gramStart"/>
      <w:r w:rsidRPr="001B0FDF">
        <w:rPr>
          <w:rFonts w:ascii="Times New Roman" w:hAnsi="Times New Roman"/>
          <w:sz w:val="20"/>
        </w:rPr>
        <w:t>Asia Sentinel, “Former SCMP Hacks Appeal to Change Paper's Direction,” 15 July 2012.</w:t>
      </w:r>
      <w:proofErr w:type="gramEnd"/>
      <w:r w:rsidRPr="001B0FDF">
        <w:rPr>
          <w:rFonts w:ascii="Times New Roman" w:hAnsi="Times New Roman"/>
          <w:sz w:val="20"/>
        </w:rPr>
        <w:t xml:space="preserve"> http://www.asiasentinel.com/index.php?option=com_content&amp;task=view&amp;id=4690&amp;Itemid=173</w:t>
      </w:r>
    </w:p>
  </w:footnote>
  <w:footnote w:id="20">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w:t>
      </w:r>
      <w:proofErr w:type="gramStart"/>
      <w:r w:rsidRPr="001B0FDF">
        <w:rPr>
          <w:rFonts w:ascii="Times New Roman" w:hAnsi="Times New Roman"/>
          <w:sz w:val="20"/>
        </w:rPr>
        <w:t xml:space="preserve">Hong Kong Journalist Association, “Sing </w:t>
      </w:r>
      <w:proofErr w:type="spellStart"/>
      <w:r w:rsidRPr="001B0FDF">
        <w:rPr>
          <w:rFonts w:ascii="Times New Roman" w:hAnsi="Times New Roman"/>
          <w:sz w:val="20"/>
        </w:rPr>
        <w:t>Pao</w:t>
      </w:r>
      <w:proofErr w:type="spellEnd"/>
      <w:r w:rsidRPr="001B0FDF">
        <w:rPr>
          <w:rFonts w:ascii="Times New Roman" w:hAnsi="Times New Roman"/>
          <w:sz w:val="20"/>
        </w:rPr>
        <w:t xml:space="preserve"> Destroying Press Freedom,” March 23, 2012, http://www.hkja.org.hk/site/portal/Site.aspx?id=A1-991&amp;lang=en-US.</w:t>
      </w:r>
      <w:proofErr w:type="gramEnd"/>
    </w:p>
  </w:footnote>
  <w:footnote w:id="21">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Hong Kong Journalist Association, “</w:t>
      </w:r>
      <w:r w:rsidRPr="001B0FDF">
        <w:rPr>
          <w:rFonts w:ascii="ヒラギノ明朝 Pro W3" w:eastAsia="ヒラギノ明朝 Pro W3" w:hAnsi="ヒラギノ明朝 Pro W3" w:cs="ヒラギノ明朝 Pro W3" w:hint="eastAsia"/>
          <w:sz w:val="20"/>
        </w:rPr>
        <w:t>《</w:t>
      </w:r>
      <w:proofErr w:type="spellStart"/>
      <w:r w:rsidRPr="001B0FDF">
        <w:rPr>
          <w:rFonts w:ascii="ヒラギノ明朝 Pro W3" w:eastAsia="ヒラギノ明朝 Pro W3" w:hAnsi="ヒラギノ明朝 Pro W3" w:cs="ヒラギノ明朝 Pro W3" w:hint="eastAsia"/>
          <w:sz w:val="20"/>
        </w:rPr>
        <w:t>成報》突停劉銳紹專欄</w:t>
      </w:r>
      <w:proofErr w:type="spellEnd"/>
      <w:r w:rsidRPr="001B0FDF">
        <w:rPr>
          <w:rFonts w:ascii="Times New Roman" w:hAnsi="Times New Roman" w:cs="Calibri"/>
          <w:sz w:val="20"/>
        </w:rPr>
        <w:t xml:space="preserve"> </w:t>
      </w:r>
      <w:proofErr w:type="spellStart"/>
      <w:r w:rsidRPr="001B0FDF">
        <w:rPr>
          <w:rFonts w:ascii="ヒラギノ明朝 Pro W3" w:eastAsia="ヒラギノ明朝 Pro W3" w:hAnsi="ヒラギノ明朝 Pro W3" w:cs="ヒラギノ明朝 Pro W3" w:hint="eastAsia"/>
          <w:sz w:val="20"/>
        </w:rPr>
        <w:t>記協深表憤怒</w:t>
      </w:r>
      <w:proofErr w:type="spellEnd"/>
      <w:r w:rsidRPr="001B0FDF">
        <w:rPr>
          <w:rFonts w:ascii="Times New Roman" w:eastAsia="SimSun" w:hAnsi="Times New Roman" w:cs="SimSun"/>
          <w:sz w:val="20"/>
        </w:rPr>
        <w:t>,</w:t>
      </w:r>
      <w:r w:rsidRPr="001B0FDF">
        <w:rPr>
          <w:rFonts w:ascii="Times New Roman" w:hAnsi="Times New Roman"/>
          <w:sz w:val="20"/>
        </w:rPr>
        <w:t xml:space="preserve">” April 15, 2012, </w:t>
      </w:r>
      <w:hyperlink r:id="rId3" w:history="1">
        <w:r w:rsidRPr="001B0FDF">
          <w:rPr>
            <w:rStyle w:val="Hyperlink"/>
            <w:rFonts w:ascii="Times New Roman" w:hAnsi="Times New Roman"/>
            <w:sz w:val="20"/>
          </w:rPr>
          <w:t>http://www.hkja.org.hk/site/portal/Site.aspx?id=A1-995&amp;lang=en-US</w:t>
        </w:r>
      </w:hyperlink>
      <w:r w:rsidRPr="001B0FDF">
        <w:rPr>
          <w:rFonts w:ascii="Times New Roman" w:hAnsi="Times New Roman"/>
          <w:sz w:val="20"/>
        </w:rPr>
        <w:t xml:space="preserve"> </w:t>
      </w:r>
    </w:p>
  </w:footnote>
  <w:footnote w:id="22">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HKSAR government, “Charter of Radio Television Hong Kong,” August 13, 2010; see also </w:t>
      </w:r>
      <w:r w:rsidRPr="001B0FDF">
        <w:rPr>
          <w:rFonts w:ascii="Times New Roman" w:hAnsi="Times New Roman"/>
          <w:i/>
          <w:sz w:val="20"/>
        </w:rPr>
        <w:t xml:space="preserve">SCMP, </w:t>
      </w:r>
      <w:r w:rsidRPr="001B0FDF">
        <w:rPr>
          <w:rFonts w:ascii="Times New Roman" w:hAnsi="Times New Roman"/>
          <w:sz w:val="20"/>
        </w:rPr>
        <w:t>“Advisory board fuels fears for RTHK independence,” August 14, 2010.</w:t>
      </w:r>
    </w:p>
  </w:footnote>
  <w:footnote w:id="23">
    <w:p w:rsidR="00003A84" w:rsidRPr="001B0FDF" w:rsidRDefault="00003A84" w:rsidP="00F8749C">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“Hong Kong journalists publish press freedom petition,” Channel News Asia, 28 January 2013</w:t>
      </w:r>
    </w:p>
  </w:footnote>
  <w:footnote w:id="24">
    <w:p w:rsidR="00003A84" w:rsidRPr="001B0FDF" w:rsidRDefault="00003A84" w:rsidP="000C57B8">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Freedominfo.org, Hong Kong’s Code on Access to Information Turns 15 Years Old: Can the Right to Know Thrive Without a Law?, March 19, 2010, http://www.freedominfo.org/2010/03/hong-kong-code-on-access-to-information-turns-15-years-old-can-the-right-to-know-thrive-without-a-law/</w:t>
      </w:r>
    </w:p>
  </w:footnote>
  <w:footnote w:id="25">
    <w:p w:rsidR="00003A84" w:rsidRPr="001B0FDF" w:rsidRDefault="00003A84" w:rsidP="00EE6D45">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International Covenant on Civil and Political Rights, General Assembly resolution 2200A (XXI)</w:t>
      </w:r>
    </w:p>
    <w:p w:rsidR="00003A84" w:rsidRPr="001B0FDF" w:rsidRDefault="00003A84" w:rsidP="00EE6D45">
      <w:pPr>
        <w:pStyle w:val="FootnoteText"/>
        <w:rPr>
          <w:rFonts w:ascii="Times New Roman" w:hAnsi="Times New Roman"/>
          <w:sz w:val="20"/>
        </w:rPr>
      </w:pPr>
      <w:r w:rsidRPr="001B0FDF">
        <w:rPr>
          <w:rFonts w:ascii="Times New Roman" w:hAnsi="Times New Roman"/>
          <w:sz w:val="20"/>
        </w:rPr>
        <w:t>of 16 December 1966 http://www2.ohchr.org/english/law/ccpr.htm</w:t>
      </w:r>
    </w:p>
  </w:footnote>
  <w:footnote w:id="26">
    <w:p w:rsidR="00003A84" w:rsidRPr="001B0FDF" w:rsidRDefault="00003A84" w:rsidP="00EE6D45">
      <w:pPr>
        <w:pStyle w:val="FootnoteText"/>
        <w:rPr>
          <w:rFonts w:ascii="Times New Roman" w:hAnsi="Times New Roman"/>
          <w:sz w:val="20"/>
        </w:rPr>
      </w:pPr>
      <w:r w:rsidRPr="001B0FDF">
        <w:rPr>
          <w:rStyle w:val="FootnoteReference"/>
          <w:rFonts w:ascii="Times New Roman" w:hAnsi="Times New Roman"/>
          <w:sz w:val="20"/>
        </w:rPr>
        <w:footnoteRef/>
      </w:r>
      <w:proofErr w:type="spellStart"/>
      <w:r w:rsidRPr="001B0FDF">
        <w:rPr>
          <w:rFonts w:ascii="Times New Roman" w:eastAsia="?????? Pro W3" w:hAnsi="Times New Roman" w:cs="Arial"/>
          <w:sz w:val="20"/>
        </w:rPr>
        <w:t>香港教育專業人員協會</w:t>
      </w:r>
      <w:proofErr w:type="spellEnd"/>
      <w:r w:rsidRPr="001B0FDF">
        <w:rPr>
          <w:rFonts w:ascii="Times New Roman" w:eastAsia="?????? Pro W3" w:hAnsi="Times New Roman" w:cs="?????? Pro W3"/>
          <w:sz w:val="20"/>
        </w:rPr>
        <w:t>, “</w:t>
      </w:r>
      <w:proofErr w:type="spellStart"/>
      <w:r w:rsidRPr="001B0FDF">
        <w:rPr>
          <w:rFonts w:ascii="Times New Roman" w:eastAsia="?????? Pro W3" w:hAnsi="Times New Roman" w:cs="Arial"/>
          <w:sz w:val="20"/>
          <w:szCs w:val="48"/>
          <w:lang w:val="en-US"/>
        </w:rPr>
        <w:t>公安惡法大解碼</w:t>
      </w:r>
      <w:proofErr w:type="spellEnd"/>
      <w:r w:rsidRPr="001B0FDF">
        <w:rPr>
          <w:rFonts w:ascii="Times New Roman" w:hAnsi="Times New Roman" w:cs="MSungHK-Xbold-B5pc-H-Identity-H"/>
          <w:sz w:val="20"/>
          <w:szCs w:val="48"/>
          <w:lang w:val="en-US"/>
        </w:rPr>
        <w:t xml:space="preserve"> – </w:t>
      </w:r>
      <w:r w:rsidRPr="001B0FDF">
        <w:rPr>
          <w:rFonts w:ascii="Times New Roman" w:eastAsia="?????? Pro W3" w:hAnsi="Times New Roman" w:cs="Arial"/>
          <w:sz w:val="20"/>
          <w:szCs w:val="48"/>
          <w:lang w:val="en-US"/>
        </w:rPr>
        <w:t>從</w:t>
      </w:r>
      <w:r w:rsidRPr="001B0FDF">
        <w:rPr>
          <w:rFonts w:ascii="Times New Roman" w:hAnsi="Times New Roman" w:cs="MSungHK-Xbold-B5pc-H-Identity-H"/>
          <w:sz w:val="20"/>
          <w:szCs w:val="48"/>
          <w:lang w:val="en-US"/>
        </w:rPr>
        <w:t xml:space="preserve">97 </w:t>
      </w:r>
      <w:proofErr w:type="spellStart"/>
      <w:r w:rsidRPr="001B0FDF">
        <w:rPr>
          <w:rFonts w:ascii="Times New Roman" w:eastAsia="?????? Pro W3" w:hAnsi="Times New Roman" w:cs="Arial"/>
          <w:sz w:val="20"/>
          <w:szCs w:val="48"/>
          <w:lang w:val="en-US"/>
        </w:rPr>
        <w:t>到狼鷹</w:t>
      </w:r>
      <w:proofErr w:type="spellEnd"/>
      <w:r w:rsidRPr="001B0FDF">
        <w:rPr>
          <w:rFonts w:ascii="Times New Roman" w:eastAsia="?????? Pro W3" w:hAnsi="Times New Roman" w:cs="?????? Pro W3"/>
          <w:sz w:val="20"/>
          <w:szCs w:val="48"/>
          <w:lang w:val="en-US"/>
        </w:rPr>
        <w:t>”</w:t>
      </w:r>
      <w:r w:rsidRPr="001B0FDF">
        <w:rPr>
          <w:rFonts w:ascii="Times New Roman" w:hAnsi="Times New Roman"/>
          <w:sz w:val="20"/>
        </w:rPr>
        <w:t xml:space="preserve"> 2012 </w:t>
      </w:r>
      <w:hyperlink r:id="rId4" w:history="1">
        <w:r w:rsidRPr="001B0FDF">
          <w:rPr>
            <w:rFonts w:ascii="Times New Roman" w:hAnsi="Times New Roman"/>
            <w:sz w:val="20"/>
            <w:szCs w:val="20"/>
            <w:lang w:val="en-US"/>
          </w:rPr>
          <w:t>http://www.hkptu.org/_academic/2012cp.pdf</w:t>
        </w:r>
      </w:hyperlink>
    </w:p>
  </w:footnote>
  <w:footnote w:id="27">
    <w:p w:rsidR="00003A84" w:rsidRPr="001B0FDF" w:rsidRDefault="00003A84" w:rsidP="00196D12">
      <w:pPr>
        <w:spacing w:after="0"/>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w:t>
      </w:r>
      <w:proofErr w:type="gramStart"/>
      <w:r w:rsidRPr="001B0FDF">
        <w:rPr>
          <w:rFonts w:ascii="Times New Roman" w:hAnsi="Times New Roman"/>
          <w:sz w:val="20"/>
        </w:rPr>
        <w:t xml:space="preserve">Simpson Cheung, “Police to discuss impact of protests with district councils”, </w:t>
      </w:r>
      <w:r w:rsidRPr="001B0FDF">
        <w:rPr>
          <w:rFonts w:ascii="Times New Roman" w:hAnsi="Times New Roman"/>
          <w:i/>
          <w:sz w:val="20"/>
        </w:rPr>
        <w:t>South China Morning Post</w:t>
      </w:r>
      <w:r w:rsidRPr="001B0FDF">
        <w:rPr>
          <w:rStyle w:val="bluebold"/>
          <w:rFonts w:ascii="Times New Roman" w:eastAsia="PMingLiU" w:hAnsi="Times New Roman"/>
          <w:sz w:val="20"/>
          <w:lang w:eastAsia="zh-TW"/>
        </w:rPr>
        <w:t>, 14 November 2012.</w:t>
      </w:r>
      <w:proofErr w:type="gramEnd"/>
      <w:r w:rsidRPr="001B0FDF">
        <w:rPr>
          <w:rStyle w:val="bluebold"/>
          <w:rFonts w:ascii="Times New Roman" w:eastAsia="PMingLiU" w:hAnsi="Times New Roman"/>
          <w:sz w:val="20"/>
          <w:lang w:eastAsia="zh-TW"/>
        </w:rPr>
        <w:t xml:space="preserve"> http://www.scmp.com/news/hong-kong/article/1081863/police-discuss-impact-protests-district-councils</w:t>
      </w:r>
    </w:p>
  </w:footnote>
  <w:footnote w:id="28">
    <w:p w:rsidR="00003A84" w:rsidRPr="001B0FDF" w:rsidRDefault="00003A84">
      <w:pPr>
        <w:pStyle w:val="FootnoteText"/>
        <w:rPr>
          <w:rFonts w:ascii="Times New Roman" w:hAnsi="Times New Roman"/>
          <w:sz w:val="20"/>
        </w:rPr>
      </w:pPr>
      <w:r w:rsidRPr="001B0FDF">
        <w:rPr>
          <w:rStyle w:val="FootnoteReference"/>
          <w:rFonts w:ascii="Times New Roman" w:hAnsi="Times New Roman"/>
          <w:sz w:val="20"/>
        </w:rPr>
        <w:footnoteRef/>
      </w:r>
      <w:r w:rsidRPr="001B0FDF">
        <w:rPr>
          <w:rFonts w:ascii="Times New Roman" w:hAnsi="Times New Roman"/>
          <w:sz w:val="20"/>
        </w:rPr>
        <w:t xml:space="preserve"> Simpson Cheung, “Record number prosecuted under tough Public Order Ordinance”,</w:t>
      </w:r>
      <w:r w:rsidRPr="001B0FDF">
        <w:rPr>
          <w:rFonts w:ascii="Times New Roman" w:hAnsi="Times New Roman"/>
          <w:i/>
          <w:sz w:val="20"/>
        </w:rPr>
        <w:t xml:space="preserve"> South China Morning Post</w:t>
      </w:r>
      <w:r w:rsidRPr="001B0FDF">
        <w:rPr>
          <w:rStyle w:val="bluebold"/>
          <w:rFonts w:ascii="Times New Roman" w:eastAsia="PMingLiU" w:hAnsi="Times New Roman"/>
          <w:sz w:val="20"/>
          <w:lang w:eastAsia="zh-TW"/>
        </w:rPr>
        <w:t>, 10 November 2012.</w:t>
      </w:r>
      <w:r w:rsidRPr="001B0FDF">
        <w:rPr>
          <w:rFonts w:ascii="Times New Roman" w:hAnsi="Times New Roman"/>
          <w:sz w:val="20"/>
        </w:rPr>
        <w:t xml:space="preserve"> </w:t>
      </w:r>
      <w:r w:rsidRPr="001B0FDF">
        <w:rPr>
          <w:rStyle w:val="bluebold"/>
          <w:rFonts w:ascii="Times New Roman" w:eastAsia="PMingLiU" w:hAnsi="Times New Roman"/>
          <w:sz w:val="20"/>
          <w:lang w:eastAsia="zh-TW"/>
        </w:rPr>
        <w:t>http://www.scmp.com/news/hong-kong/article/1079039/record-number-prosecuted-under-tough-public-order-ordinance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20CF"/>
    <w:multiLevelType w:val="hybridMultilevel"/>
    <w:tmpl w:val="DC6C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B57CA"/>
    <w:multiLevelType w:val="multilevel"/>
    <w:tmpl w:val="4EB850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9E80654"/>
    <w:multiLevelType w:val="multilevel"/>
    <w:tmpl w:val="083EB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A70AED"/>
    <w:multiLevelType w:val="multilevel"/>
    <w:tmpl w:val="969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A06A8"/>
    <w:multiLevelType w:val="multilevel"/>
    <w:tmpl w:val="FB2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F6103"/>
    <w:multiLevelType w:val="multilevel"/>
    <w:tmpl w:val="A3AA2AC6"/>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56816DAF"/>
    <w:multiLevelType w:val="multilevel"/>
    <w:tmpl w:val="4EB850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C6732AA"/>
    <w:multiLevelType w:val="multilevel"/>
    <w:tmpl w:val="CF28C2FA"/>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8">
    <w:nsid w:val="60821996"/>
    <w:multiLevelType w:val="multilevel"/>
    <w:tmpl w:val="88C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23830"/>
    <w:multiLevelType w:val="multilevel"/>
    <w:tmpl w:val="A89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7A4813"/>
    <w:multiLevelType w:val="hybridMultilevel"/>
    <w:tmpl w:val="A0FA33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B1D08B7"/>
    <w:multiLevelType w:val="hybridMultilevel"/>
    <w:tmpl w:val="E46A3964"/>
    <w:lvl w:ilvl="0" w:tplc="DC80C66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544B1"/>
    <w:multiLevelType w:val="multilevel"/>
    <w:tmpl w:val="D97C27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6415F70"/>
    <w:multiLevelType w:val="multilevel"/>
    <w:tmpl w:val="372E5C8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78274908"/>
    <w:multiLevelType w:val="multilevel"/>
    <w:tmpl w:val="A3AA2AC6"/>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5">
    <w:nsid w:val="7B123B03"/>
    <w:multiLevelType w:val="multilevel"/>
    <w:tmpl w:val="96EA25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FC9251B"/>
    <w:multiLevelType w:val="multilevel"/>
    <w:tmpl w:val="8FD2E440"/>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15"/>
  </w:num>
  <w:num w:numId="2">
    <w:abstractNumId w:val="4"/>
  </w:num>
  <w:num w:numId="3">
    <w:abstractNumId w:val="2"/>
  </w:num>
  <w:num w:numId="4">
    <w:abstractNumId w:val="9"/>
  </w:num>
  <w:num w:numId="5">
    <w:abstractNumId w:val="12"/>
  </w:num>
  <w:num w:numId="6">
    <w:abstractNumId w:val="3"/>
  </w:num>
  <w:num w:numId="7">
    <w:abstractNumId w:val="10"/>
  </w:num>
  <w:num w:numId="8">
    <w:abstractNumId w:val="6"/>
  </w:num>
  <w:num w:numId="9">
    <w:abstractNumId w:val="5"/>
  </w:num>
  <w:num w:numId="10">
    <w:abstractNumId w:val="14"/>
  </w:num>
  <w:num w:numId="11">
    <w:abstractNumId w:val="1"/>
  </w:num>
  <w:num w:numId="12">
    <w:abstractNumId w:val="13"/>
  </w:num>
  <w:num w:numId="13">
    <w:abstractNumId w:val="16"/>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DC"/>
    <w:rsid w:val="00003A84"/>
    <w:rsid w:val="0000687F"/>
    <w:rsid w:val="00013C97"/>
    <w:rsid w:val="0001648F"/>
    <w:rsid w:val="00065EC0"/>
    <w:rsid w:val="00097822"/>
    <w:rsid w:val="000A7D66"/>
    <w:rsid w:val="000C1B49"/>
    <w:rsid w:val="000C57B8"/>
    <w:rsid w:val="000F0755"/>
    <w:rsid w:val="00102C20"/>
    <w:rsid w:val="00103316"/>
    <w:rsid w:val="00120549"/>
    <w:rsid w:val="00121F35"/>
    <w:rsid w:val="00133E0F"/>
    <w:rsid w:val="0014353E"/>
    <w:rsid w:val="00153F5C"/>
    <w:rsid w:val="00180413"/>
    <w:rsid w:val="00186C4E"/>
    <w:rsid w:val="00196D12"/>
    <w:rsid w:val="001A0BB4"/>
    <w:rsid w:val="001B0FDF"/>
    <w:rsid w:val="001C1889"/>
    <w:rsid w:val="001D3837"/>
    <w:rsid w:val="001E7A41"/>
    <w:rsid w:val="002046BE"/>
    <w:rsid w:val="00216EEB"/>
    <w:rsid w:val="00234CF4"/>
    <w:rsid w:val="0024424B"/>
    <w:rsid w:val="00286306"/>
    <w:rsid w:val="002B23B7"/>
    <w:rsid w:val="002B59AC"/>
    <w:rsid w:val="00314AA5"/>
    <w:rsid w:val="0033539A"/>
    <w:rsid w:val="00343288"/>
    <w:rsid w:val="0034764F"/>
    <w:rsid w:val="00351F99"/>
    <w:rsid w:val="0037508E"/>
    <w:rsid w:val="00382921"/>
    <w:rsid w:val="00392031"/>
    <w:rsid w:val="003A738E"/>
    <w:rsid w:val="003F1E0B"/>
    <w:rsid w:val="00402BB5"/>
    <w:rsid w:val="0040675A"/>
    <w:rsid w:val="004475BA"/>
    <w:rsid w:val="00465918"/>
    <w:rsid w:val="00472AA2"/>
    <w:rsid w:val="004C071A"/>
    <w:rsid w:val="004D1AEB"/>
    <w:rsid w:val="004D39E5"/>
    <w:rsid w:val="004D47A2"/>
    <w:rsid w:val="00512919"/>
    <w:rsid w:val="0052112E"/>
    <w:rsid w:val="00525F41"/>
    <w:rsid w:val="005411A2"/>
    <w:rsid w:val="00546AFE"/>
    <w:rsid w:val="00550043"/>
    <w:rsid w:val="00583184"/>
    <w:rsid w:val="005B6BC5"/>
    <w:rsid w:val="005C6CF1"/>
    <w:rsid w:val="005F4193"/>
    <w:rsid w:val="005F75B0"/>
    <w:rsid w:val="00612FB3"/>
    <w:rsid w:val="006229AC"/>
    <w:rsid w:val="006441B1"/>
    <w:rsid w:val="00654637"/>
    <w:rsid w:val="006749B1"/>
    <w:rsid w:val="00680721"/>
    <w:rsid w:val="00685C5B"/>
    <w:rsid w:val="00695EA8"/>
    <w:rsid w:val="006A3794"/>
    <w:rsid w:val="006C7CBC"/>
    <w:rsid w:val="0070273B"/>
    <w:rsid w:val="00750B6F"/>
    <w:rsid w:val="00777ADB"/>
    <w:rsid w:val="007A7B29"/>
    <w:rsid w:val="007B2D0E"/>
    <w:rsid w:val="007F68E8"/>
    <w:rsid w:val="00801FA6"/>
    <w:rsid w:val="0080564C"/>
    <w:rsid w:val="00817AFD"/>
    <w:rsid w:val="00826BD9"/>
    <w:rsid w:val="008315C5"/>
    <w:rsid w:val="008412A1"/>
    <w:rsid w:val="00895AD3"/>
    <w:rsid w:val="008B2C9A"/>
    <w:rsid w:val="008C001B"/>
    <w:rsid w:val="008F5410"/>
    <w:rsid w:val="008F5882"/>
    <w:rsid w:val="00917791"/>
    <w:rsid w:val="00926264"/>
    <w:rsid w:val="00964D60"/>
    <w:rsid w:val="009712C6"/>
    <w:rsid w:val="009A3C87"/>
    <w:rsid w:val="009B1BE0"/>
    <w:rsid w:val="009B4278"/>
    <w:rsid w:val="009D73A1"/>
    <w:rsid w:val="00A16B5C"/>
    <w:rsid w:val="00A76CBC"/>
    <w:rsid w:val="00A82A17"/>
    <w:rsid w:val="00A91838"/>
    <w:rsid w:val="00AB3603"/>
    <w:rsid w:val="00AD6FC9"/>
    <w:rsid w:val="00AE0435"/>
    <w:rsid w:val="00B126AB"/>
    <w:rsid w:val="00B57EE4"/>
    <w:rsid w:val="00B858F0"/>
    <w:rsid w:val="00B916BA"/>
    <w:rsid w:val="00BB6C75"/>
    <w:rsid w:val="00BE3EE3"/>
    <w:rsid w:val="00BE40A5"/>
    <w:rsid w:val="00BE4D34"/>
    <w:rsid w:val="00C00371"/>
    <w:rsid w:val="00C01228"/>
    <w:rsid w:val="00C2167B"/>
    <w:rsid w:val="00C2194C"/>
    <w:rsid w:val="00C23115"/>
    <w:rsid w:val="00C30260"/>
    <w:rsid w:val="00C46E84"/>
    <w:rsid w:val="00C96742"/>
    <w:rsid w:val="00D046EA"/>
    <w:rsid w:val="00D27A83"/>
    <w:rsid w:val="00D30EFB"/>
    <w:rsid w:val="00D375F6"/>
    <w:rsid w:val="00D40DE0"/>
    <w:rsid w:val="00D54A2F"/>
    <w:rsid w:val="00D60478"/>
    <w:rsid w:val="00D63562"/>
    <w:rsid w:val="00DA45B0"/>
    <w:rsid w:val="00DC4BBD"/>
    <w:rsid w:val="00DE412C"/>
    <w:rsid w:val="00DF3A93"/>
    <w:rsid w:val="00E2570D"/>
    <w:rsid w:val="00E25A6A"/>
    <w:rsid w:val="00E35DDC"/>
    <w:rsid w:val="00E70F35"/>
    <w:rsid w:val="00E77F27"/>
    <w:rsid w:val="00E8259E"/>
    <w:rsid w:val="00E83656"/>
    <w:rsid w:val="00EA4C80"/>
    <w:rsid w:val="00EB4999"/>
    <w:rsid w:val="00EE5CE0"/>
    <w:rsid w:val="00EE6D45"/>
    <w:rsid w:val="00F620FD"/>
    <w:rsid w:val="00F65EEA"/>
    <w:rsid w:val="00F7200F"/>
    <w:rsid w:val="00F8749C"/>
    <w:rsid w:val="00F972D7"/>
    <w:rsid w:val="00FB05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392031"/>
    <w:pPr>
      <w:spacing w:after="200"/>
    </w:pPr>
    <w:rPr>
      <w:rFonts w:ascii="Calibri" w:hAnsi="Calibri"/>
      <w:sz w:val="24"/>
      <w:szCs w:val="24"/>
      <w:lang w:val="en-GB"/>
    </w:rPr>
  </w:style>
  <w:style w:type="paragraph" w:styleId="Heading1">
    <w:name w:val="heading 1"/>
    <w:basedOn w:val="Normal"/>
    <w:link w:val="Heading1Char"/>
    <w:uiPriority w:val="99"/>
    <w:qFormat/>
    <w:rsid w:val="00512919"/>
    <w:pPr>
      <w:spacing w:beforeLines="1" w:afterLines="1"/>
      <w:outlineLvl w:val="0"/>
    </w:pPr>
    <w:rPr>
      <w:rFonts w:ascii="Times" w:hAnsi="Times"/>
      <w:b/>
      <w:kern w:val="36"/>
      <w:sz w:val="48"/>
      <w:szCs w:val="20"/>
      <w:lang w:val="en-US"/>
    </w:rPr>
  </w:style>
  <w:style w:type="paragraph" w:styleId="Heading3">
    <w:name w:val="heading 3"/>
    <w:basedOn w:val="Normal"/>
    <w:next w:val="Normal"/>
    <w:link w:val="Heading3Char"/>
    <w:uiPriority w:val="99"/>
    <w:qFormat/>
    <w:rsid w:val="00D40DE0"/>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919"/>
    <w:rPr>
      <w:rFonts w:ascii="Times" w:hAnsi="Times" w:cs="Times New Roman"/>
      <w:b/>
      <w:kern w:val="36"/>
      <w:sz w:val="20"/>
      <w:szCs w:val="20"/>
    </w:rPr>
  </w:style>
  <w:style w:type="character" w:customStyle="1" w:styleId="Heading3Char">
    <w:name w:val="Heading 3 Char"/>
    <w:basedOn w:val="DefaultParagraphFont"/>
    <w:link w:val="Heading3"/>
    <w:uiPriority w:val="99"/>
    <w:semiHidden/>
    <w:locked/>
    <w:rsid w:val="00D40DE0"/>
    <w:rPr>
      <w:rFonts w:ascii="Cambria" w:eastAsia="SimSun" w:hAnsi="Cambria" w:cs="Times New Roman"/>
      <w:b/>
      <w:bCs/>
      <w:sz w:val="26"/>
      <w:szCs w:val="26"/>
      <w:lang w:val="en-GB"/>
    </w:rPr>
  </w:style>
  <w:style w:type="paragraph" w:customStyle="1" w:styleId="MyDefault">
    <w:name w:val="My Default"/>
    <w:basedOn w:val="Normal"/>
    <w:autoRedefine/>
    <w:uiPriority w:val="99"/>
    <w:rsid w:val="00392031"/>
    <w:pPr>
      <w:spacing w:after="0"/>
    </w:pPr>
    <w:rPr>
      <w:rFonts w:ascii="Times New Roman" w:hAnsi="Times New Roman"/>
      <w:color w:val="000000"/>
      <w:szCs w:val="22"/>
    </w:rPr>
  </w:style>
  <w:style w:type="character" w:styleId="Hyperlink">
    <w:name w:val="Hyperlink"/>
    <w:basedOn w:val="DefaultParagraphFont"/>
    <w:uiPriority w:val="99"/>
    <w:rsid w:val="00E35DDC"/>
    <w:rPr>
      <w:rFonts w:cs="Times New Roman"/>
      <w:color w:val="0000FF"/>
      <w:u w:val="single"/>
    </w:rPr>
  </w:style>
  <w:style w:type="paragraph" w:styleId="ListParagraph">
    <w:name w:val="List Paragraph"/>
    <w:basedOn w:val="Normal"/>
    <w:uiPriority w:val="99"/>
    <w:qFormat/>
    <w:rsid w:val="00AB3603"/>
    <w:pPr>
      <w:ind w:left="720"/>
      <w:contextualSpacing/>
    </w:pPr>
  </w:style>
  <w:style w:type="paragraph" w:styleId="FootnoteText">
    <w:name w:val="footnote text"/>
    <w:basedOn w:val="Normal"/>
    <w:link w:val="FootnoteTextChar"/>
    <w:uiPriority w:val="99"/>
    <w:rsid w:val="00AB3603"/>
    <w:pPr>
      <w:spacing w:after="0"/>
    </w:pPr>
  </w:style>
  <w:style w:type="character" w:customStyle="1" w:styleId="FootnoteTextChar">
    <w:name w:val="Footnote Text Char"/>
    <w:basedOn w:val="DefaultParagraphFont"/>
    <w:link w:val="FootnoteText"/>
    <w:uiPriority w:val="99"/>
    <w:locked/>
    <w:rsid w:val="00AB3603"/>
    <w:rPr>
      <w:rFonts w:ascii="Calibri" w:hAnsi="Calibri" w:cs="Times New Roman"/>
      <w:lang w:val="en-GB"/>
    </w:rPr>
  </w:style>
  <w:style w:type="character" w:styleId="FootnoteReference">
    <w:name w:val="footnote reference"/>
    <w:basedOn w:val="DefaultParagraphFont"/>
    <w:uiPriority w:val="99"/>
    <w:rsid w:val="00AB3603"/>
    <w:rPr>
      <w:rFonts w:cs="Times New Roman"/>
      <w:vertAlign w:val="superscript"/>
    </w:rPr>
  </w:style>
  <w:style w:type="character" w:customStyle="1" w:styleId="bluebold">
    <w:name w:val="bluebold"/>
    <w:basedOn w:val="DefaultParagraphFont"/>
    <w:uiPriority w:val="99"/>
    <w:rsid w:val="00AB3603"/>
    <w:rPr>
      <w:rFonts w:cs="Times New Roman"/>
    </w:rPr>
  </w:style>
  <w:style w:type="paragraph" w:styleId="NormalWeb">
    <w:name w:val="Normal (Web)"/>
    <w:basedOn w:val="Normal"/>
    <w:uiPriority w:val="99"/>
    <w:rsid w:val="00AB3603"/>
    <w:pPr>
      <w:spacing w:beforeLines="1" w:afterLines="1"/>
    </w:pPr>
    <w:rPr>
      <w:rFonts w:ascii="Times" w:hAnsi="Times"/>
      <w:sz w:val="20"/>
      <w:szCs w:val="20"/>
      <w:lang w:val="en-US"/>
    </w:rPr>
  </w:style>
  <w:style w:type="character" w:customStyle="1" w:styleId="arial">
    <w:name w:val="arial"/>
    <w:basedOn w:val="DefaultParagraphFont"/>
    <w:uiPriority w:val="99"/>
    <w:rsid w:val="005C6CF1"/>
    <w:rPr>
      <w:rFonts w:cs="Times New Roman"/>
    </w:rPr>
  </w:style>
  <w:style w:type="paragraph" w:customStyle="1" w:styleId="CM28">
    <w:name w:val="CM28"/>
    <w:basedOn w:val="Normal"/>
    <w:next w:val="Normal"/>
    <w:uiPriority w:val="99"/>
    <w:rsid w:val="00895AD3"/>
    <w:pPr>
      <w:widowControl w:val="0"/>
      <w:autoSpaceDE w:val="0"/>
      <w:autoSpaceDN w:val="0"/>
      <w:adjustRightInd w:val="0"/>
      <w:spacing w:after="0"/>
    </w:pPr>
    <w:rPr>
      <w:rFonts w:ascii="Times NRMT Std" w:hAnsi="Times NRMT Std"/>
      <w:lang w:val="en-US"/>
    </w:rPr>
  </w:style>
  <w:style w:type="character" w:styleId="CommentReference">
    <w:name w:val="annotation reference"/>
    <w:basedOn w:val="DefaultParagraphFont"/>
    <w:uiPriority w:val="99"/>
    <w:rsid w:val="00DF3A93"/>
    <w:rPr>
      <w:rFonts w:cs="Times New Roman"/>
      <w:sz w:val="18"/>
      <w:szCs w:val="18"/>
    </w:rPr>
  </w:style>
  <w:style w:type="paragraph" w:styleId="CommentText">
    <w:name w:val="annotation text"/>
    <w:basedOn w:val="Normal"/>
    <w:link w:val="CommentTextChar"/>
    <w:uiPriority w:val="99"/>
    <w:rsid w:val="00DF3A93"/>
  </w:style>
  <w:style w:type="character" w:customStyle="1" w:styleId="CommentTextChar">
    <w:name w:val="Comment Text Char"/>
    <w:basedOn w:val="DefaultParagraphFont"/>
    <w:link w:val="CommentText"/>
    <w:uiPriority w:val="99"/>
    <w:locked/>
    <w:rsid w:val="00DF3A93"/>
    <w:rPr>
      <w:rFonts w:ascii="Calibri" w:hAnsi="Calibri" w:cs="Times New Roman"/>
      <w:lang w:val="en-GB"/>
    </w:rPr>
  </w:style>
  <w:style w:type="paragraph" w:styleId="CommentSubject">
    <w:name w:val="annotation subject"/>
    <w:basedOn w:val="CommentText"/>
    <w:next w:val="CommentText"/>
    <w:link w:val="CommentSubjectChar"/>
    <w:uiPriority w:val="99"/>
    <w:rsid w:val="00DF3A93"/>
    <w:rPr>
      <w:b/>
      <w:bCs/>
      <w:sz w:val="20"/>
      <w:szCs w:val="20"/>
    </w:rPr>
  </w:style>
  <w:style w:type="character" w:customStyle="1" w:styleId="CommentSubjectChar">
    <w:name w:val="Comment Subject Char"/>
    <w:basedOn w:val="CommentTextChar"/>
    <w:link w:val="CommentSubject"/>
    <w:uiPriority w:val="99"/>
    <w:locked/>
    <w:rsid w:val="00DF3A93"/>
    <w:rPr>
      <w:rFonts w:ascii="Calibri" w:hAnsi="Calibri" w:cs="Times New Roman"/>
      <w:b/>
      <w:bCs/>
      <w:sz w:val="20"/>
      <w:szCs w:val="20"/>
      <w:lang w:val="en-GB"/>
    </w:rPr>
  </w:style>
  <w:style w:type="paragraph" w:styleId="BalloonText">
    <w:name w:val="Balloon Text"/>
    <w:basedOn w:val="Normal"/>
    <w:link w:val="BalloonTextChar"/>
    <w:uiPriority w:val="99"/>
    <w:rsid w:val="00DF3A9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DF3A93"/>
    <w:rPr>
      <w:rFonts w:ascii="Lucida Grande" w:hAnsi="Lucida Grande" w:cs="Times New Roman"/>
      <w:sz w:val="18"/>
      <w:szCs w:val="18"/>
      <w:lang w:val="en-GB"/>
    </w:rPr>
  </w:style>
  <w:style w:type="paragraph" w:customStyle="1" w:styleId="msolistparagraphcxspmiddle">
    <w:name w:val="msolistparagraphcxspmiddle"/>
    <w:basedOn w:val="Normal"/>
    <w:uiPriority w:val="99"/>
    <w:rsid w:val="00C2167B"/>
    <w:pPr>
      <w:spacing w:beforeLines="1" w:afterLines="1"/>
    </w:pPr>
    <w:rPr>
      <w:rFonts w:ascii="Times" w:hAnsi="Times"/>
      <w:sz w:val="20"/>
      <w:szCs w:val="20"/>
      <w:lang w:val="en-US"/>
    </w:rPr>
  </w:style>
  <w:style w:type="paragraph" w:customStyle="1" w:styleId="msolistparagraphcxsplast">
    <w:name w:val="msolistparagraphcxsplast"/>
    <w:basedOn w:val="Normal"/>
    <w:uiPriority w:val="99"/>
    <w:rsid w:val="00C2167B"/>
    <w:pPr>
      <w:spacing w:beforeLines="1" w:afterLines="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392031"/>
    <w:pPr>
      <w:spacing w:after="200"/>
    </w:pPr>
    <w:rPr>
      <w:rFonts w:ascii="Calibri" w:hAnsi="Calibri"/>
      <w:sz w:val="24"/>
      <w:szCs w:val="24"/>
      <w:lang w:val="en-GB"/>
    </w:rPr>
  </w:style>
  <w:style w:type="paragraph" w:styleId="Heading1">
    <w:name w:val="heading 1"/>
    <w:basedOn w:val="Normal"/>
    <w:link w:val="Heading1Char"/>
    <w:uiPriority w:val="99"/>
    <w:qFormat/>
    <w:rsid w:val="00512919"/>
    <w:pPr>
      <w:spacing w:beforeLines="1" w:afterLines="1"/>
      <w:outlineLvl w:val="0"/>
    </w:pPr>
    <w:rPr>
      <w:rFonts w:ascii="Times" w:hAnsi="Times"/>
      <w:b/>
      <w:kern w:val="36"/>
      <w:sz w:val="48"/>
      <w:szCs w:val="20"/>
      <w:lang w:val="en-US"/>
    </w:rPr>
  </w:style>
  <w:style w:type="paragraph" w:styleId="Heading3">
    <w:name w:val="heading 3"/>
    <w:basedOn w:val="Normal"/>
    <w:next w:val="Normal"/>
    <w:link w:val="Heading3Char"/>
    <w:uiPriority w:val="99"/>
    <w:qFormat/>
    <w:rsid w:val="00D40DE0"/>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2919"/>
    <w:rPr>
      <w:rFonts w:ascii="Times" w:hAnsi="Times" w:cs="Times New Roman"/>
      <w:b/>
      <w:kern w:val="36"/>
      <w:sz w:val="20"/>
      <w:szCs w:val="20"/>
    </w:rPr>
  </w:style>
  <w:style w:type="character" w:customStyle="1" w:styleId="Heading3Char">
    <w:name w:val="Heading 3 Char"/>
    <w:basedOn w:val="DefaultParagraphFont"/>
    <w:link w:val="Heading3"/>
    <w:uiPriority w:val="99"/>
    <w:semiHidden/>
    <w:locked/>
    <w:rsid w:val="00D40DE0"/>
    <w:rPr>
      <w:rFonts w:ascii="Cambria" w:eastAsia="SimSun" w:hAnsi="Cambria" w:cs="Times New Roman"/>
      <w:b/>
      <w:bCs/>
      <w:sz w:val="26"/>
      <w:szCs w:val="26"/>
      <w:lang w:val="en-GB"/>
    </w:rPr>
  </w:style>
  <w:style w:type="paragraph" w:customStyle="1" w:styleId="MyDefault">
    <w:name w:val="My Default"/>
    <w:basedOn w:val="Normal"/>
    <w:autoRedefine/>
    <w:uiPriority w:val="99"/>
    <w:rsid w:val="00392031"/>
    <w:pPr>
      <w:spacing w:after="0"/>
    </w:pPr>
    <w:rPr>
      <w:rFonts w:ascii="Times New Roman" w:hAnsi="Times New Roman"/>
      <w:color w:val="000000"/>
      <w:szCs w:val="22"/>
    </w:rPr>
  </w:style>
  <w:style w:type="character" w:styleId="Hyperlink">
    <w:name w:val="Hyperlink"/>
    <w:basedOn w:val="DefaultParagraphFont"/>
    <w:uiPriority w:val="99"/>
    <w:rsid w:val="00E35DDC"/>
    <w:rPr>
      <w:rFonts w:cs="Times New Roman"/>
      <w:color w:val="0000FF"/>
      <w:u w:val="single"/>
    </w:rPr>
  </w:style>
  <w:style w:type="paragraph" w:styleId="ListParagraph">
    <w:name w:val="List Paragraph"/>
    <w:basedOn w:val="Normal"/>
    <w:uiPriority w:val="99"/>
    <w:qFormat/>
    <w:rsid w:val="00AB3603"/>
    <w:pPr>
      <w:ind w:left="720"/>
      <w:contextualSpacing/>
    </w:pPr>
  </w:style>
  <w:style w:type="paragraph" w:styleId="FootnoteText">
    <w:name w:val="footnote text"/>
    <w:basedOn w:val="Normal"/>
    <w:link w:val="FootnoteTextChar"/>
    <w:uiPriority w:val="99"/>
    <w:rsid w:val="00AB3603"/>
    <w:pPr>
      <w:spacing w:after="0"/>
    </w:pPr>
  </w:style>
  <w:style w:type="character" w:customStyle="1" w:styleId="FootnoteTextChar">
    <w:name w:val="Footnote Text Char"/>
    <w:basedOn w:val="DefaultParagraphFont"/>
    <w:link w:val="FootnoteText"/>
    <w:uiPriority w:val="99"/>
    <w:locked/>
    <w:rsid w:val="00AB3603"/>
    <w:rPr>
      <w:rFonts w:ascii="Calibri" w:hAnsi="Calibri" w:cs="Times New Roman"/>
      <w:lang w:val="en-GB"/>
    </w:rPr>
  </w:style>
  <w:style w:type="character" w:styleId="FootnoteReference">
    <w:name w:val="footnote reference"/>
    <w:basedOn w:val="DefaultParagraphFont"/>
    <w:uiPriority w:val="99"/>
    <w:rsid w:val="00AB3603"/>
    <w:rPr>
      <w:rFonts w:cs="Times New Roman"/>
      <w:vertAlign w:val="superscript"/>
    </w:rPr>
  </w:style>
  <w:style w:type="character" w:customStyle="1" w:styleId="bluebold">
    <w:name w:val="bluebold"/>
    <w:basedOn w:val="DefaultParagraphFont"/>
    <w:uiPriority w:val="99"/>
    <w:rsid w:val="00AB3603"/>
    <w:rPr>
      <w:rFonts w:cs="Times New Roman"/>
    </w:rPr>
  </w:style>
  <w:style w:type="paragraph" w:styleId="NormalWeb">
    <w:name w:val="Normal (Web)"/>
    <w:basedOn w:val="Normal"/>
    <w:uiPriority w:val="99"/>
    <w:rsid w:val="00AB3603"/>
    <w:pPr>
      <w:spacing w:beforeLines="1" w:afterLines="1"/>
    </w:pPr>
    <w:rPr>
      <w:rFonts w:ascii="Times" w:hAnsi="Times"/>
      <w:sz w:val="20"/>
      <w:szCs w:val="20"/>
      <w:lang w:val="en-US"/>
    </w:rPr>
  </w:style>
  <w:style w:type="character" w:customStyle="1" w:styleId="arial">
    <w:name w:val="arial"/>
    <w:basedOn w:val="DefaultParagraphFont"/>
    <w:uiPriority w:val="99"/>
    <w:rsid w:val="005C6CF1"/>
    <w:rPr>
      <w:rFonts w:cs="Times New Roman"/>
    </w:rPr>
  </w:style>
  <w:style w:type="paragraph" w:customStyle="1" w:styleId="CM28">
    <w:name w:val="CM28"/>
    <w:basedOn w:val="Normal"/>
    <w:next w:val="Normal"/>
    <w:uiPriority w:val="99"/>
    <w:rsid w:val="00895AD3"/>
    <w:pPr>
      <w:widowControl w:val="0"/>
      <w:autoSpaceDE w:val="0"/>
      <w:autoSpaceDN w:val="0"/>
      <w:adjustRightInd w:val="0"/>
      <w:spacing w:after="0"/>
    </w:pPr>
    <w:rPr>
      <w:rFonts w:ascii="Times NRMT Std" w:hAnsi="Times NRMT Std"/>
      <w:lang w:val="en-US"/>
    </w:rPr>
  </w:style>
  <w:style w:type="character" w:styleId="CommentReference">
    <w:name w:val="annotation reference"/>
    <w:basedOn w:val="DefaultParagraphFont"/>
    <w:uiPriority w:val="99"/>
    <w:rsid w:val="00DF3A93"/>
    <w:rPr>
      <w:rFonts w:cs="Times New Roman"/>
      <w:sz w:val="18"/>
      <w:szCs w:val="18"/>
    </w:rPr>
  </w:style>
  <w:style w:type="paragraph" w:styleId="CommentText">
    <w:name w:val="annotation text"/>
    <w:basedOn w:val="Normal"/>
    <w:link w:val="CommentTextChar"/>
    <w:uiPriority w:val="99"/>
    <w:rsid w:val="00DF3A93"/>
  </w:style>
  <w:style w:type="character" w:customStyle="1" w:styleId="CommentTextChar">
    <w:name w:val="Comment Text Char"/>
    <w:basedOn w:val="DefaultParagraphFont"/>
    <w:link w:val="CommentText"/>
    <w:uiPriority w:val="99"/>
    <w:locked/>
    <w:rsid w:val="00DF3A93"/>
    <w:rPr>
      <w:rFonts w:ascii="Calibri" w:hAnsi="Calibri" w:cs="Times New Roman"/>
      <w:lang w:val="en-GB"/>
    </w:rPr>
  </w:style>
  <w:style w:type="paragraph" w:styleId="CommentSubject">
    <w:name w:val="annotation subject"/>
    <w:basedOn w:val="CommentText"/>
    <w:next w:val="CommentText"/>
    <w:link w:val="CommentSubjectChar"/>
    <w:uiPriority w:val="99"/>
    <w:rsid w:val="00DF3A93"/>
    <w:rPr>
      <w:b/>
      <w:bCs/>
      <w:sz w:val="20"/>
      <w:szCs w:val="20"/>
    </w:rPr>
  </w:style>
  <w:style w:type="character" w:customStyle="1" w:styleId="CommentSubjectChar">
    <w:name w:val="Comment Subject Char"/>
    <w:basedOn w:val="CommentTextChar"/>
    <w:link w:val="CommentSubject"/>
    <w:uiPriority w:val="99"/>
    <w:locked/>
    <w:rsid w:val="00DF3A93"/>
    <w:rPr>
      <w:rFonts w:ascii="Calibri" w:hAnsi="Calibri" w:cs="Times New Roman"/>
      <w:b/>
      <w:bCs/>
      <w:sz w:val="20"/>
      <w:szCs w:val="20"/>
      <w:lang w:val="en-GB"/>
    </w:rPr>
  </w:style>
  <w:style w:type="paragraph" w:styleId="BalloonText">
    <w:name w:val="Balloon Text"/>
    <w:basedOn w:val="Normal"/>
    <w:link w:val="BalloonTextChar"/>
    <w:uiPriority w:val="99"/>
    <w:rsid w:val="00DF3A9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DF3A93"/>
    <w:rPr>
      <w:rFonts w:ascii="Lucida Grande" w:hAnsi="Lucida Grande" w:cs="Times New Roman"/>
      <w:sz w:val="18"/>
      <w:szCs w:val="18"/>
      <w:lang w:val="en-GB"/>
    </w:rPr>
  </w:style>
  <w:style w:type="paragraph" w:customStyle="1" w:styleId="msolistparagraphcxspmiddle">
    <w:name w:val="msolistparagraphcxspmiddle"/>
    <w:basedOn w:val="Normal"/>
    <w:uiPriority w:val="99"/>
    <w:rsid w:val="00C2167B"/>
    <w:pPr>
      <w:spacing w:beforeLines="1" w:afterLines="1"/>
    </w:pPr>
    <w:rPr>
      <w:rFonts w:ascii="Times" w:hAnsi="Times"/>
      <w:sz w:val="20"/>
      <w:szCs w:val="20"/>
      <w:lang w:val="en-US"/>
    </w:rPr>
  </w:style>
  <w:style w:type="paragraph" w:customStyle="1" w:styleId="msolistparagraphcxsplast">
    <w:name w:val="msolistparagraphcxsplast"/>
    <w:basedOn w:val="Normal"/>
    <w:uiPriority w:val="99"/>
    <w:rsid w:val="00C2167B"/>
    <w:pPr>
      <w:spacing w:beforeLines="1" w:afterLines="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4635">
      <w:marLeft w:val="0"/>
      <w:marRight w:val="0"/>
      <w:marTop w:val="0"/>
      <w:marBottom w:val="0"/>
      <w:divBdr>
        <w:top w:val="none" w:sz="0" w:space="0" w:color="auto"/>
        <w:left w:val="none" w:sz="0" w:space="0" w:color="auto"/>
        <w:bottom w:val="none" w:sz="0" w:space="0" w:color="auto"/>
        <w:right w:val="none" w:sz="0" w:space="0" w:color="auto"/>
      </w:divBdr>
    </w:div>
    <w:div w:id="414474636">
      <w:marLeft w:val="0"/>
      <w:marRight w:val="0"/>
      <w:marTop w:val="0"/>
      <w:marBottom w:val="0"/>
      <w:divBdr>
        <w:top w:val="none" w:sz="0" w:space="0" w:color="auto"/>
        <w:left w:val="none" w:sz="0" w:space="0" w:color="auto"/>
        <w:bottom w:val="none" w:sz="0" w:space="0" w:color="auto"/>
        <w:right w:val="none" w:sz="0" w:space="0" w:color="auto"/>
      </w:divBdr>
      <w:divsChild>
        <w:div w:id="414474642">
          <w:marLeft w:val="0"/>
          <w:marRight w:val="0"/>
          <w:marTop w:val="0"/>
          <w:marBottom w:val="0"/>
          <w:divBdr>
            <w:top w:val="none" w:sz="0" w:space="0" w:color="auto"/>
            <w:left w:val="none" w:sz="0" w:space="0" w:color="auto"/>
            <w:bottom w:val="none" w:sz="0" w:space="0" w:color="auto"/>
            <w:right w:val="none" w:sz="0" w:space="0" w:color="auto"/>
          </w:divBdr>
          <w:divsChild>
            <w:div w:id="414474660">
              <w:marLeft w:val="0"/>
              <w:marRight w:val="0"/>
              <w:marTop w:val="0"/>
              <w:marBottom w:val="0"/>
              <w:divBdr>
                <w:top w:val="none" w:sz="0" w:space="0" w:color="auto"/>
                <w:left w:val="none" w:sz="0" w:space="0" w:color="auto"/>
                <w:bottom w:val="none" w:sz="0" w:space="0" w:color="auto"/>
                <w:right w:val="none" w:sz="0" w:space="0" w:color="auto"/>
              </w:divBdr>
              <w:divsChild>
                <w:div w:id="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651">
          <w:marLeft w:val="0"/>
          <w:marRight w:val="0"/>
          <w:marTop w:val="0"/>
          <w:marBottom w:val="0"/>
          <w:divBdr>
            <w:top w:val="none" w:sz="0" w:space="0" w:color="auto"/>
            <w:left w:val="none" w:sz="0" w:space="0" w:color="auto"/>
            <w:bottom w:val="none" w:sz="0" w:space="0" w:color="auto"/>
            <w:right w:val="none" w:sz="0" w:space="0" w:color="auto"/>
          </w:divBdr>
          <w:divsChild>
            <w:div w:id="414474643">
              <w:marLeft w:val="0"/>
              <w:marRight w:val="0"/>
              <w:marTop w:val="0"/>
              <w:marBottom w:val="0"/>
              <w:divBdr>
                <w:top w:val="none" w:sz="0" w:space="0" w:color="auto"/>
                <w:left w:val="none" w:sz="0" w:space="0" w:color="auto"/>
                <w:bottom w:val="none" w:sz="0" w:space="0" w:color="auto"/>
                <w:right w:val="none" w:sz="0" w:space="0" w:color="auto"/>
              </w:divBdr>
            </w:div>
            <w:div w:id="414474649">
              <w:marLeft w:val="0"/>
              <w:marRight w:val="0"/>
              <w:marTop w:val="0"/>
              <w:marBottom w:val="0"/>
              <w:divBdr>
                <w:top w:val="none" w:sz="0" w:space="0" w:color="auto"/>
                <w:left w:val="none" w:sz="0" w:space="0" w:color="auto"/>
                <w:bottom w:val="none" w:sz="0" w:space="0" w:color="auto"/>
                <w:right w:val="none" w:sz="0" w:space="0" w:color="auto"/>
              </w:divBdr>
              <w:divsChild>
                <w:div w:id="414474659">
                  <w:marLeft w:val="0"/>
                  <w:marRight w:val="0"/>
                  <w:marTop w:val="0"/>
                  <w:marBottom w:val="0"/>
                  <w:divBdr>
                    <w:top w:val="none" w:sz="0" w:space="0" w:color="auto"/>
                    <w:left w:val="none" w:sz="0" w:space="0" w:color="auto"/>
                    <w:bottom w:val="none" w:sz="0" w:space="0" w:color="auto"/>
                    <w:right w:val="none" w:sz="0" w:space="0" w:color="auto"/>
                  </w:divBdr>
                </w:div>
              </w:divsChild>
            </w:div>
            <w:div w:id="414474673">
              <w:marLeft w:val="0"/>
              <w:marRight w:val="0"/>
              <w:marTop w:val="0"/>
              <w:marBottom w:val="0"/>
              <w:divBdr>
                <w:top w:val="none" w:sz="0" w:space="0" w:color="auto"/>
                <w:left w:val="none" w:sz="0" w:space="0" w:color="auto"/>
                <w:bottom w:val="none" w:sz="0" w:space="0" w:color="auto"/>
                <w:right w:val="none" w:sz="0" w:space="0" w:color="auto"/>
              </w:divBdr>
              <w:divsChild>
                <w:div w:id="414474669">
                  <w:marLeft w:val="0"/>
                  <w:marRight w:val="0"/>
                  <w:marTop w:val="0"/>
                  <w:marBottom w:val="0"/>
                  <w:divBdr>
                    <w:top w:val="none" w:sz="0" w:space="0" w:color="auto"/>
                    <w:left w:val="none" w:sz="0" w:space="0" w:color="auto"/>
                    <w:bottom w:val="none" w:sz="0" w:space="0" w:color="auto"/>
                    <w:right w:val="none" w:sz="0" w:space="0" w:color="auto"/>
                  </w:divBdr>
                </w:div>
                <w:div w:id="4144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4637">
      <w:marLeft w:val="0"/>
      <w:marRight w:val="0"/>
      <w:marTop w:val="0"/>
      <w:marBottom w:val="0"/>
      <w:divBdr>
        <w:top w:val="none" w:sz="0" w:space="0" w:color="auto"/>
        <w:left w:val="none" w:sz="0" w:space="0" w:color="auto"/>
        <w:bottom w:val="none" w:sz="0" w:space="0" w:color="auto"/>
        <w:right w:val="none" w:sz="0" w:space="0" w:color="auto"/>
      </w:divBdr>
    </w:div>
    <w:div w:id="414474638">
      <w:marLeft w:val="0"/>
      <w:marRight w:val="0"/>
      <w:marTop w:val="0"/>
      <w:marBottom w:val="0"/>
      <w:divBdr>
        <w:top w:val="none" w:sz="0" w:space="0" w:color="auto"/>
        <w:left w:val="none" w:sz="0" w:space="0" w:color="auto"/>
        <w:bottom w:val="none" w:sz="0" w:space="0" w:color="auto"/>
        <w:right w:val="none" w:sz="0" w:space="0" w:color="auto"/>
      </w:divBdr>
    </w:div>
    <w:div w:id="414474640">
      <w:marLeft w:val="0"/>
      <w:marRight w:val="0"/>
      <w:marTop w:val="0"/>
      <w:marBottom w:val="0"/>
      <w:divBdr>
        <w:top w:val="none" w:sz="0" w:space="0" w:color="auto"/>
        <w:left w:val="none" w:sz="0" w:space="0" w:color="auto"/>
        <w:bottom w:val="none" w:sz="0" w:space="0" w:color="auto"/>
        <w:right w:val="none" w:sz="0" w:space="0" w:color="auto"/>
      </w:divBdr>
    </w:div>
    <w:div w:id="414474644">
      <w:marLeft w:val="0"/>
      <w:marRight w:val="0"/>
      <w:marTop w:val="0"/>
      <w:marBottom w:val="0"/>
      <w:divBdr>
        <w:top w:val="none" w:sz="0" w:space="0" w:color="auto"/>
        <w:left w:val="none" w:sz="0" w:space="0" w:color="auto"/>
        <w:bottom w:val="none" w:sz="0" w:space="0" w:color="auto"/>
        <w:right w:val="none" w:sz="0" w:space="0" w:color="auto"/>
      </w:divBdr>
    </w:div>
    <w:div w:id="414474647">
      <w:marLeft w:val="0"/>
      <w:marRight w:val="0"/>
      <w:marTop w:val="0"/>
      <w:marBottom w:val="0"/>
      <w:divBdr>
        <w:top w:val="none" w:sz="0" w:space="0" w:color="auto"/>
        <w:left w:val="none" w:sz="0" w:space="0" w:color="auto"/>
        <w:bottom w:val="none" w:sz="0" w:space="0" w:color="auto"/>
        <w:right w:val="none" w:sz="0" w:space="0" w:color="auto"/>
      </w:divBdr>
    </w:div>
    <w:div w:id="414474650">
      <w:marLeft w:val="0"/>
      <w:marRight w:val="0"/>
      <w:marTop w:val="0"/>
      <w:marBottom w:val="0"/>
      <w:divBdr>
        <w:top w:val="none" w:sz="0" w:space="0" w:color="auto"/>
        <w:left w:val="none" w:sz="0" w:space="0" w:color="auto"/>
        <w:bottom w:val="none" w:sz="0" w:space="0" w:color="auto"/>
        <w:right w:val="none" w:sz="0" w:space="0" w:color="auto"/>
      </w:divBdr>
      <w:divsChild>
        <w:div w:id="414474648">
          <w:marLeft w:val="0"/>
          <w:marRight w:val="0"/>
          <w:marTop w:val="0"/>
          <w:marBottom w:val="0"/>
          <w:divBdr>
            <w:top w:val="none" w:sz="0" w:space="0" w:color="auto"/>
            <w:left w:val="none" w:sz="0" w:space="0" w:color="auto"/>
            <w:bottom w:val="none" w:sz="0" w:space="0" w:color="auto"/>
            <w:right w:val="none" w:sz="0" w:space="0" w:color="auto"/>
          </w:divBdr>
        </w:div>
        <w:div w:id="414474667">
          <w:marLeft w:val="0"/>
          <w:marRight w:val="0"/>
          <w:marTop w:val="0"/>
          <w:marBottom w:val="0"/>
          <w:divBdr>
            <w:top w:val="none" w:sz="0" w:space="0" w:color="auto"/>
            <w:left w:val="none" w:sz="0" w:space="0" w:color="auto"/>
            <w:bottom w:val="none" w:sz="0" w:space="0" w:color="auto"/>
            <w:right w:val="none" w:sz="0" w:space="0" w:color="auto"/>
          </w:divBdr>
        </w:div>
      </w:divsChild>
    </w:div>
    <w:div w:id="414474652">
      <w:marLeft w:val="0"/>
      <w:marRight w:val="0"/>
      <w:marTop w:val="0"/>
      <w:marBottom w:val="0"/>
      <w:divBdr>
        <w:top w:val="none" w:sz="0" w:space="0" w:color="auto"/>
        <w:left w:val="none" w:sz="0" w:space="0" w:color="auto"/>
        <w:bottom w:val="none" w:sz="0" w:space="0" w:color="auto"/>
        <w:right w:val="none" w:sz="0" w:space="0" w:color="auto"/>
      </w:divBdr>
      <w:divsChild>
        <w:div w:id="414474645">
          <w:marLeft w:val="0"/>
          <w:marRight w:val="0"/>
          <w:marTop w:val="0"/>
          <w:marBottom w:val="0"/>
          <w:divBdr>
            <w:top w:val="none" w:sz="0" w:space="0" w:color="auto"/>
            <w:left w:val="none" w:sz="0" w:space="0" w:color="auto"/>
            <w:bottom w:val="none" w:sz="0" w:space="0" w:color="auto"/>
            <w:right w:val="none" w:sz="0" w:space="0" w:color="auto"/>
          </w:divBdr>
          <w:divsChild>
            <w:div w:id="4144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654">
      <w:marLeft w:val="0"/>
      <w:marRight w:val="0"/>
      <w:marTop w:val="0"/>
      <w:marBottom w:val="0"/>
      <w:divBdr>
        <w:top w:val="none" w:sz="0" w:space="0" w:color="auto"/>
        <w:left w:val="none" w:sz="0" w:space="0" w:color="auto"/>
        <w:bottom w:val="none" w:sz="0" w:space="0" w:color="auto"/>
        <w:right w:val="none" w:sz="0" w:space="0" w:color="auto"/>
      </w:divBdr>
    </w:div>
    <w:div w:id="414474655">
      <w:marLeft w:val="0"/>
      <w:marRight w:val="0"/>
      <w:marTop w:val="0"/>
      <w:marBottom w:val="0"/>
      <w:divBdr>
        <w:top w:val="none" w:sz="0" w:space="0" w:color="auto"/>
        <w:left w:val="none" w:sz="0" w:space="0" w:color="auto"/>
        <w:bottom w:val="none" w:sz="0" w:space="0" w:color="auto"/>
        <w:right w:val="none" w:sz="0" w:space="0" w:color="auto"/>
      </w:divBdr>
    </w:div>
    <w:div w:id="414474657">
      <w:marLeft w:val="0"/>
      <w:marRight w:val="0"/>
      <w:marTop w:val="0"/>
      <w:marBottom w:val="0"/>
      <w:divBdr>
        <w:top w:val="none" w:sz="0" w:space="0" w:color="auto"/>
        <w:left w:val="none" w:sz="0" w:space="0" w:color="auto"/>
        <w:bottom w:val="none" w:sz="0" w:space="0" w:color="auto"/>
        <w:right w:val="none" w:sz="0" w:space="0" w:color="auto"/>
      </w:divBdr>
    </w:div>
    <w:div w:id="414474658">
      <w:marLeft w:val="0"/>
      <w:marRight w:val="0"/>
      <w:marTop w:val="0"/>
      <w:marBottom w:val="0"/>
      <w:divBdr>
        <w:top w:val="none" w:sz="0" w:space="0" w:color="auto"/>
        <w:left w:val="none" w:sz="0" w:space="0" w:color="auto"/>
        <w:bottom w:val="none" w:sz="0" w:space="0" w:color="auto"/>
        <w:right w:val="none" w:sz="0" w:space="0" w:color="auto"/>
      </w:divBdr>
    </w:div>
    <w:div w:id="414474661">
      <w:marLeft w:val="0"/>
      <w:marRight w:val="0"/>
      <w:marTop w:val="0"/>
      <w:marBottom w:val="0"/>
      <w:divBdr>
        <w:top w:val="none" w:sz="0" w:space="0" w:color="auto"/>
        <w:left w:val="none" w:sz="0" w:space="0" w:color="auto"/>
        <w:bottom w:val="none" w:sz="0" w:space="0" w:color="auto"/>
        <w:right w:val="none" w:sz="0" w:space="0" w:color="auto"/>
      </w:divBdr>
    </w:div>
    <w:div w:id="414474662">
      <w:marLeft w:val="0"/>
      <w:marRight w:val="0"/>
      <w:marTop w:val="0"/>
      <w:marBottom w:val="0"/>
      <w:divBdr>
        <w:top w:val="none" w:sz="0" w:space="0" w:color="auto"/>
        <w:left w:val="none" w:sz="0" w:space="0" w:color="auto"/>
        <w:bottom w:val="none" w:sz="0" w:space="0" w:color="auto"/>
        <w:right w:val="none" w:sz="0" w:space="0" w:color="auto"/>
      </w:divBdr>
    </w:div>
    <w:div w:id="414474663">
      <w:marLeft w:val="0"/>
      <w:marRight w:val="0"/>
      <w:marTop w:val="0"/>
      <w:marBottom w:val="0"/>
      <w:divBdr>
        <w:top w:val="none" w:sz="0" w:space="0" w:color="auto"/>
        <w:left w:val="none" w:sz="0" w:space="0" w:color="auto"/>
        <w:bottom w:val="none" w:sz="0" w:space="0" w:color="auto"/>
        <w:right w:val="none" w:sz="0" w:space="0" w:color="auto"/>
      </w:divBdr>
    </w:div>
    <w:div w:id="414474665">
      <w:marLeft w:val="0"/>
      <w:marRight w:val="0"/>
      <w:marTop w:val="0"/>
      <w:marBottom w:val="0"/>
      <w:divBdr>
        <w:top w:val="none" w:sz="0" w:space="0" w:color="auto"/>
        <w:left w:val="none" w:sz="0" w:space="0" w:color="auto"/>
        <w:bottom w:val="none" w:sz="0" w:space="0" w:color="auto"/>
        <w:right w:val="none" w:sz="0" w:space="0" w:color="auto"/>
      </w:divBdr>
    </w:div>
    <w:div w:id="414474668">
      <w:marLeft w:val="0"/>
      <w:marRight w:val="0"/>
      <w:marTop w:val="0"/>
      <w:marBottom w:val="0"/>
      <w:divBdr>
        <w:top w:val="none" w:sz="0" w:space="0" w:color="auto"/>
        <w:left w:val="none" w:sz="0" w:space="0" w:color="auto"/>
        <w:bottom w:val="none" w:sz="0" w:space="0" w:color="auto"/>
        <w:right w:val="none" w:sz="0" w:space="0" w:color="auto"/>
      </w:divBdr>
    </w:div>
    <w:div w:id="414474670">
      <w:marLeft w:val="0"/>
      <w:marRight w:val="0"/>
      <w:marTop w:val="0"/>
      <w:marBottom w:val="0"/>
      <w:divBdr>
        <w:top w:val="none" w:sz="0" w:space="0" w:color="auto"/>
        <w:left w:val="none" w:sz="0" w:space="0" w:color="auto"/>
        <w:bottom w:val="none" w:sz="0" w:space="0" w:color="auto"/>
        <w:right w:val="none" w:sz="0" w:space="0" w:color="auto"/>
      </w:divBdr>
      <w:divsChild>
        <w:div w:id="414474639">
          <w:marLeft w:val="0"/>
          <w:marRight w:val="0"/>
          <w:marTop w:val="0"/>
          <w:marBottom w:val="0"/>
          <w:divBdr>
            <w:top w:val="none" w:sz="0" w:space="0" w:color="auto"/>
            <w:left w:val="none" w:sz="0" w:space="0" w:color="auto"/>
            <w:bottom w:val="none" w:sz="0" w:space="0" w:color="auto"/>
            <w:right w:val="none" w:sz="0" w:space="0" w:color="auto"/>
          </w:divBdr>
          <w:divsChild>
            <w:div w:id="414474664">
              <w:marLeft w:val="0"/>
              <w:marRight w:val="0"/>
              <w:marTop w:val="0"/>
              <w:marBottom w:val="0"/>
              <w:divBdr>
                <w:top w:val="none" w:sz="0" w:space="0" w:color="auto"/>
                <w:left w:val="none" w:sz="0" w:space="0" w:color="auto"/>
                <w:bottom w:val="none" w:sz="0" w:space="0" w:color="auto"/>
                <w:right w:val="none" w:sz="0" w:space="0" w:color="auto"/>
              </w:divBdr>
              <w:divsChild>
                <w:div w:id="414474674">
                  <w:marLeft w:val="0"/>
                  <w:marRight w:val="0"/>
                  <w:marTop w:val="0"/>
                  <w:marBottom w:val="0"/>
                  <w:divBdr>
                    <w:top w:val="none" w:sz="0" w:space="0" w:color="auto"/>
                    <w:left w:val="none" w:sz="0" w:space="0" w:color="auto"/>
                    <w:bottom w:val="none" w:sz="0" w:space="0" w:color="auto"/>
                    <w:right w:val="none" w:sz="0" w:space="0" w:color="auto"/>
                  </w:divBdr>
                  <w:divsChild>
                    <w:div w:id="414474666">
                      <w:marLeft w:val="0"/>
                      <w:marRight w:val="0"/>
                      <w:marTop w:val="0"/>
                      <w:marBottom w:val="0"/>
                      <w:divBdr>
                        <w:top w:val="none" w:sz="0" w:space="0" w:color="auto"/>
                        <w:left w:val="none" w:sz="0" w:space="0" w:color="auto"/>
                        <w:bottom w:val="none" w:sz="0" w:space="0" w:color="auto"/>
                        <w:right w:val="none" w:sz="0" w:space="0" w:color="auto"/>
                      </w:divBdr>
                      <w:divsChild>
                        <w:div w:id="414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4656">
          <w:marLeft w:val="0"/>
          <w:marRight w:val="0"/>
          <w:marTop w:val="0"/>
          <w:marBottom w:val="0"/>
          <w:divBdr>
            <w:top w:val="none" w:sz="0" w:space="0" w:color="auto"/>
            <w:left w:val="none" w:sz="0" w:space="0" w:color="auto"/>
            <w:bottom w:val="none" w:sz="0" w:space="0" w:color="auto"/>
            <w:right w:val="none" w:sz="0" w:space="0" w:color="auto"/>
          </w:divBdr>
          <w:divsChild>
            <w:div w:id="4144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4675">
      <w:marLeft w:val="0"/>
      <w:marRight w:val="0"/>
      <w:marTop w:val="0"/>
      <w:marBottom w:val="0"/>
      <w:divBdr>
        <w:top w:val="none" w:sz="0" w:space="0" w:color="auto"/>
        <w:left w:val="none" w:sz="0" w:space="0" w:color="auto"/>
        <w:bottom w:val="none" w:sz="0" w:space="0" w:color="auto"/>
        <w:right w:val="none" w:sz="0" w:space="0" w:color="auto"/>
      </w:divBdr>
    </w:div>
    <w:div w:id="414474676">
      <w:marLeft w:val="0"/>
      <w:marRight w:val="0"/>
      <w:marTop w:val="0"/>
      <w:marBottom w:val="0"/>
      <w:divBdr>
        <w:top w:val="none" w:sz="0" w:space="0" w:color="auto"/>
        <w:left w:val="none" w:sz="0" w:space="0" w:color="auto"/>
        <w:bottom w:val="none" w:sz="0" w:space="0" w:color="auto"/>
        <w:right w:val="none" w:sz="0" w:space="0" w:color="auto"/>
      </w:divBdr>
    </w:div>
    <w:div w:id="414474677">
      <w:marLeft w:val="0"/>
      <w:marRight w:val="0"/>
      <w:marTop w:val="0"/>
      <w:marBottom w:val="0"/>
      <w:divBdr>
        <w:top w:val="none" w:sz="0" w:space="0" w:color="auto"/>
        <w:left w:val="none" w:sz="0" w:space="0" w:color="auto"/>
        <w:bottom w:val="none" w:sz="0" w:space="0" w:color="auto"/>
        <w:right w:val="none" w:sz="0" w:space="0" w:color="auto"/>
      </w:divBdr>
    </w:div>
    <w:div w:id="414474678">
      <w:marLeft w:val="0"/>
      <w:marRight w:val="0"/>
      <w:marTop w:val="0"/>
      <w:marBottom w:val="0"/>
      <w:divBdr>
        <w:top w:val="none" w:sz="0" w:space="0" w:color="auto"/>
        <w:left w:val="none" w:sz="0" w:space="0" w:color="auto"/>
        <w:bottom w:val="none" w:sz="0" w:space="0" w:color="auto"/>
        <w:right w:val="none" w:sz="0" w:space="0" w:color="auto"/>
      </w:divBdr>
    </w:div>
    <w:div w:id="41447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kja.org.hk/site/portal/Site.aspx?id=A1-995&amp;lang=en-US" TargetMode="External"/><Relationship Id="rId2" Type="http://schemas.openxmlformats.org/officeDocument/2006/relationships/hyperlink" Target="http://www.ifex.org/china/hong_kong/2012/03/22/political_interference/" TargetMode="External"/><Relationship Id="rId1" Type="http://schemas.openxmlformats.org/officeDocument/2006/relationships/hyperlink" Target="http://www.info.gov.hk/gia/general/201207/04/P201207040390.htm" TargetMode="External"/><Relationship Id="rId4" Type="http://schemas.openxmlformats.org/officeDocument/2006/relationships/hyperlink" Target="http://www.hkptu.org/_academic/2012c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Submission by Human Rights Watch to the UN Human Rights Committee</vt:lpstr>
    </vt:vector>
  </TitlesOfParts>
  <Company>Brown University</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by Human Rights Watch to the UN Human Rights Committee</dc:title>
  <dc:creator>Lan Shiow Tsai</dc:creator>
  <cp:lastModifiedBy>Maya</cp:lastModifiedBy>
  <cp:revision>2</cp:revision>
  <cp:lastPrinted>2013-02-08T13:15:00Z</cp:lastPrinted>
  <dcterms:created xsi:type="dcterms:W3CDTF">2013-02-15T07:32:00Z</dcterms:created>
  <dcterms:modified xsi:type="dcterms:W3CDTF">2013-02-15T07:32:00Z</dcterms:modified>
</cp:coreProperties>
</file>