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4A" w:rsidRPr="00D716D4" w:rsidRDefault="00214C4A"/>
    <w:p w:rsidR="008C6536" w:rsidRPr="00D716D4" w:rsidRDefault="008C6536" w:rsidP="008C653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D716D4">
        <w:rPr>
          <w:b/>
          <w:bCs/>
          <w:u w:val="single"/>
        </w:rPr>
        <w:t>BURKINA FASO</w:t>
      </w:r>
    </w:p>
    <w:p w:rsidR="008C6536" w:rsidRPr="00D716D4" w:rsidRDefault="008C6536" w:rsidP="008C6536">
      <w:pPr>
        <w:tabs>
          <w:tab w:val="left" w:pos="3400"/>
        </w:tabs>
        <w:autoSpaceDE w:val="0"/>
        <w:autoSpaceDN w:val="0"/>
        <w:adjustRightInd w:val="0"/>
      </w:pPr>
      <w:r w:rsidRPr="00D716D4">
        <w:tab/>
      </w:r>
    </w:p>
    <w:p w:rsidR="008C6536" w:rsidRPr="00D716D4" w:rsidRDefault="008C6536" w:rsidP="008C6536">
      <w:pPr>
        <w:autoSpaceDE w:val="0"/>
        <w:autoSpaceDN w:val="0"/>
        <w:adjustRightInd w:val="0"/>
        <w:jc w:val="center"/>
        <w:rPr>
          <w:i/>
          <w:iCs/>
        </w:rPr>
      </w:pPr>
      <w:r w:rsidRPr="00D716D4">
        <w:rPr>
          <w:i/>
          <w:iCs/>
        </w:rPr>
        <w:t>Unité – Progrès – Justice</w:t>
      </w:r>
    </w:p>
    <w:p w:rsidR="008C6536" w:rsidRPr="00D716D4" w:rsidRDefault="008C6536" w:rsidP="008C6536">
      <w:pPr>
        <w:autoSpaceDE w:val="0"/>
        <w:autoSpaceDN w:val="0"/>
        <w:adjustRightInd w:val="0"/>
        <w:jc w:val="center"/>
      </w:pPr>
      <w:r w:rsidRPr="00D716D4">
        <w:t>_____________</w:t>
      </w:r>
    </w:p>
    <w:p w:rsidR="008C6536" w:rsidRPr="00D716D4" w:rsidRDefault="008C6536" w:rsidP="008C6536">
      <w:pPr>
        <w:autoSpaceDE w:val="0"/>
        <w:autoSpaceDN w:val="0"/>
        <w:adjustRightInd w:val="0"/>
        <w:jc w:val="center"/>
      </w:pPr>
    </w:p>
    <w:p w:rsidR="008C6536" w:rsidRPr="00D716D4" w:rsidRDefault="00A3284D" w:rsidP="008C6536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D716D4">
        <w:rPr>
          <w:rFonts w:ascii="Tahoma" w:hAnsi="Tahoma" w:cs="Tahoma"/>
          <w:b/>
          <w:noProof/>
          <w:lang w:val="en-GB" w:eastAsia="en-GB"/>
        </w:rPr>
        <w:drawing>
          <wp:inline distT="0" distB="0" distL="0" distR="0">
            <wp:extent cx="1333500" cy="546100"/>
            <wp:effectExtent l="19050" t="0" r="0" b="0"/>
            <wp:docPr id="1" name="Image 1" descr="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rapea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536" w:rsidRPr="00D716D4" w:rsidRDefault="008C6536" w:rsidP="008C6536">
      <w:pPr>
        <w:autoSpaceDE w:val="0"/>
        <w:autoSpaceDN w:val="0"/>
        <w:adjustRightInd w:val="0"/>
        <w:jc w:val="center"/>
      </w:pPr>
    </w:p>
    <w:p w:rsidR="008C6536" w:rsidRPr="00D716D4" w:rsidRDefault="008C6536" w:rsidP="008C6536">
      <w:pPr>
        <w:autoSpaceDE w:val="0"/>
        <w:autoSpaceDN w:val="0"/>
        <w:adjustRightInd w:val="0"/>
        <w:jc w:val="center"/>
      </w:pPr>
    </w:p>
    <w:p w:rsidR="008C6536" w:rsidRPr="00D716D4" w:rsidRDefault="008C6536" w:rsidP="008C6536">
      <w:pPr>
        <w:autoSpaceDE w:val="0"/>
        <w:autoSpaceDN w:val="0"/>
        <w:adjustRightInd w:val="0"/>
      </w:pPr>
    </w:p>
    <w:p w:rsidR="008C6536" w:rsidRPr="00D716D4" w:rsidRDefault="008C6536" w:rsidP="008C6536">
      <w:pPr>
        <w:autoSpaceDE w:val="0"/>
        <w:autoSpaceDN w:val="0"/>
        <w:adjustRightInd w:val="0"/>
      </w:pPr>
    </w:p>
    <w:p w:rsidR="008C6536" w:rsidRPr="00D716D4" w:rsidRDefault="008C6536" w:rsidP="008C6536">
      <w:pPr>
        <w:autoSpaceDE w:val="0"/>
        <w:autoSpaceDN w:val="0"/>
        <w:adjustRightInd w:val="0"/>
      </w:pPr>
    </w:p>
    <w:p w:rsidR="008C6536" w:rsidRPr="00D716D4" w:rsidRDefault="00545C7F" w:rsidP="008C6536">
      <w:pPr>
        <w:autoSpaceDE w:val="0"/>
        <w:autoSpaceDN w:val="0"/>
        <w:adjustRightInd w:val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107950</wp:posOffset>
                </wp:positionV>
                <wp:extent cx="5717540" cy="920115"/>
                <wp:effectExtent l="28575" t="31750" r="35560" b="292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F15" w:rsidRPr="005469FE" w:rsidRDefault="000A0F15" w:rsidP="00C31FB9">
                            <w:pPr>
                              <w:jc w:val="center"/>
                            </w:pPr>
                            <w:r w:rsidRPr="005469FE">
                              <w:rPr>
                                <w:b/>
                                <w:bCs/>
                              </w:rPr>
                              <w:t xml:space="preserve">DOCUMENT </w:t>
                            </w:r>
                            <w:r w:rsidRPr="005469FE">
                              <w:rPr>
                                <w:b/>
                              </w:rPr>
                              <w:t>DE BASE COMMU</w:t>
                            </w:r>
                            <w:r>
                              <w:rPr>
                                <w:b/>
                              </w:rPr>
                              <w:t xml:space="preserve">N AUX RAPPORTS PRESENTES PAR LE </w:t>
                            </w:r>
                            <w:r w:rsidRPr="005469FE">
                              <w:rPr>
                                <w:b/>
                              </w:rPr>
                              <w:t>BURKINA FASO A TOUS LES ORGANES DE CONTROLE DES INSTRUMENTS INTERNATIONAUX RELATIFS AUX DROITS DE L’HOMME DANS LE CADRE DE L’ORGANISATION DES NATIONS UNIES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8.5pt;width:450.2pt;height:7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" strokeweight="4.5pt">
                <v:stroke linestyle="thickThin"/>
                <v:textbox>
                  <w:txbxContent>
                    <w:p w:rsidR="000A0F15" w:rsidRPr="005469FE" w:rsidRDefault="000A0F15" w:rsidP="00C31FB9">
                      <w:pPr>
                        <w:jc w:val="center"/>
                      </w:pPr>
                      <w:r w:rsidRPr="005469FE">
                        <w:rPr>
                          <w:b/>
                          <w:bCs/>
                        </w:rPr>
                        <w:t xml:space="preserve">DOCUMENT </w:t>
                      </w:r>
                      <w:r w:rsidRPr="005469FE">
                        <w:rPr>
                          <w:b/>
                        </w:rPr>
                        <w:t>DE BASE COMMU</w:t>
                      </w:r>
                      <w:r>
                        <w:rPr>
                          <w:b/>
                        </w:rPr>
                        <w:t xml:space="preserve">N AUX RAPPORTS PRESENTES PAR LE </w:t>
                      </w:r>
                      <w:r w:rsidRPr="005469FE">
                        <w:rPr>
                          <w:b/>
                        </w:rPr>
                        <w:t>BURKINA FASO A TOUS LES ORGANES DE CONTROLE DES INSTRUMENTS INTERNATIONAUX RELATIFS AUX DROITS DE L’HOMME DANS LE CADRE DE L’ORGANISATION DES NATIONS UNIES</w:t>
                      </w:r>
                    </w:p>
                  </w:txbxContent>
                </v:textbox>
              </v:shape>
            </w:pict>
          </mc:Fallback>
        </mc:AlternateContent>
      </w:r>
    </w:p>
    <w:p w:rsidR="008C6536" w:rsidRPr="00D716D4" w:rsidRDefault="008C6536" w:rsidP="008C6536">
      <w:pPr>
        <w:autoSpaceDE w:val="0"/>
        <w:autoSpaceDN w:val="0"/>
        <w:adjustRightInd w:val="0"/>
        <w:ind w:right="6"/>
      </w:pPr>
    </w:p>
    <w:p w:rsidR="008C6536" w:rsidRPr="00D716D4" w:rsidRDefault="008C6536" w:rsidP="008C6536">
      <w:pPr>
        <w:autoSpaceDE w:val="0"/>
        <w:autoSpaceDN w:val="0"/>
        <w:adjustRightInd w:val="0"/>
        <w:spacing w:line="360" w:lineRule="auto"/>
      </w:pPr>
    </w:p>
    <w:p w:rsidR="008C6536" w:rsidRPr="00D716D4" w:rsidRDefault="008C6536" w:rsidP="008C6536">
      <w:pPr>
        <w:autoSpaceDE w:val="0"/>
        <w:autoSpaceDN w:val="0"/>
        <w:adjustRightInd w:val="0"/>
        <w:spacing w:line="360" w:lineRule="auto"/>
      </w:pPr>
    </w:p>
    <w:p w:rsidR="008C6536" w:rsidRPr="00D716D4" w:rsidRDefault="008C6536" w:rsidP="008C6536">
      <w:pPr>
        <w:autoSpaceDE w:val="0"/>
        <w:autoSpaceDN w:val="0"/>
        <w:adjustRightInd w:val="0"/>
        <w:spacing w:line="360" w:lineRule="auto"/>
      </w:pPr>
    </w:p>
    <w:p w:rsidR="008C6536" w:rsidRPr="00D716D4" w:rsidRDefault="008C6536" w:rsidP="008C6536">
      <w:pPr>
        <w:autoSpaceDE w:val="0"/>
        <w:autoSpaceDN w:val="0"/>
        <w:adjustRightInd w:val="0"/>
        <w:spacing w:line="360" w:lineRule="auto"/>
      </w:pPr>
    </w:p>
    <w:p w:rsidR="00007632" w:rsidRPr="00D716D4" w:rsidRDefault="00007632" w:rsidP="00007632">
      <w:pPr>
        <w:spacing w:after="200" w:line="276" w:lineRule="auto"/>
        <w:jc w:val="center"/>
        <w:rPr>
          <w:b/>
          <w:caps/>
        </w:rPr>
      </w:pPr>
    </w:p>
    <w:p w:rsidR="00007632" w:rsidRPr="00D716D4" w:rsidRDefault="00007632" w:rsidP="00007632">
      <w:pPr>
        <w:spacing w:after="200" w:line="276" w:lineRule="auto"/>
        <w:jc w:val="center"/>
        <w:rPr>
          <w:b/>
          <w:caps/>
        </w:rPr>
      </w:pPr>
    </w:p>
    <w:p w:rsidR="00007632" w:rsidRPr="00D716D4" w:rsidRDefault="00007632" w:rsidP="00007632">
      <w:pPr>
        <w:pStyle w:val="Heading3"/>
        <w:spacing w:before="0" w:after="0" w:line="240" w:lineRule="auto"/>
        <w:ind w:left="426" w:hanging="426"/>
        <w:rPr>
          <w:sz w:val="24"/>
          <w:szCs w:val="24"/>
        </w:rPr>
      </w:pPr>
    </w:p>
    <w:p w:rsidR="00007632" w:rsidRPr="00D716D4" w:rsidRDefault="00007632" w:rsidP="00007632">
      <w:pPr>
        <w:pStyle w:val="Heading3"/>
        <w:spacing w:before="0" w:after="0" w:line="240" w:lineRule="auto"/>
        <w:ind w:left="426" w:hanging="426"/>
        <w:rPr>
          <w:sz w:val="24"/>
          <w:szCs w:val="24"/>
        </w:rPr>
      </w:pPr>
    </w:p>
    <w:p w:rsidR="00007632" w:rsidRPr="00D716D4" w:rsidRDefault="00007632" w:rsidP="00007632">
      <w:pPr>
        <w:pStyle w:val="Heading3"/>
        <w:spacing w:before="0"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cOMMON CORE DOC burkina faso </w:t>
      </w:r>
    </w:p>
    <w:p w:rsidR="00007632" w:rsidRPr="00D716D4" w:rsidRDefault="00007632" w:rsidP="00007632">
      <w:pPr>
        <w:pStyle w:val="Heading3"/>
        <w:spacing w:before="0" w:after="0" w:line="240" w:lineRule="auto"/>
        <w:ind w:left="426" w:hanging="426"/>
        <w:rPr>
          <w:sz w:val="24"/>
          <w:szCs w:val="24"/>
        </w:rPr>
      </w:pPr>
    </w:p>
    <w:p w:rsidR="00007632" w:rsidRPr="00D716D4" w:rsidRDefault="00007632" w:rsidP="00007632">
      <w:pPr>
        <w:pStyle w:val="Heading3"/>
        <w:spacing w:before="0" w:after="0" w:line="240" w:lineRule="auto"/>
        <w:ind w:left="426" w:hanging="426"/>
        <w:rPr>
          <w:sz w:val="24"/>
          <w:szCs w:val="24"/>
        </w:rPr>
      </w:pPr>
    </w:p>
    <w:p w:rsidR="00007632" w:rsidRPr="00D716D4" w:rsidRDefault="00007632" w:rsidP="00007632">
      <w:pPr>
        <w:pStyle w:val="Heading3"/>
        <w:spacing w:before="0" w:after="0" w:line="240" w:lineRule="auto"/>
        <w:ind w:left="426" w:hanging="426"/>
        <w:rPr>
          <w:sz w:val="24"/>
          <w:szCs w:val="24"/>
        </w:rPr>
      </w:pPr>
    </w:p>
    <w:p w:rsidR="00007632" w:rsidRPr="00D716D4" w:rsidRDefault="00007632" w:rsidP="00007632">
      <w:pPr>
        <w:pStyle w:val="Heading3"/>
        <w:spacing w:before="0" w:after="0" w:line="240" w:lineRule="auto"/>
        <w:ind w:left="426" w:hanging="426"/>
        <w:rPr>
          <w:sz w:val="24"/>
          <w:szCs w:val="24"/>
        </w:rPr>
      </w:pPr>
    </w:p>
    <w:p w:rsidR="008C6536" w:rsidRPr="00D716D4" w:rsidRDefault="00007632" w:rsidP="00007632">
      <w:pPr>
        <w:autoSpaceDE w:val="0"/>
        <w:autoSpaceDN w:val="0"/>
        <w:adjustRightInd w:val="0"/>
        <w:spacing w:line="360" w:lineRule="auto"/>
        <w:jc w:val="center"/>
      </w:pPr>
      <w:bookmarkStart w:id="0" w:name="_Toc278104940"/>
      <w:bookmarkStart w:id="1" w:name="_Toc278789736"/>
      <w:bookmarkStart w:id="2" w:name="_Toc337191449"/>
      <w:bookmarkStart w:id="3" w:name="_Toc337192027"/>
      <w:r w:rsidRPr="00D716D4">
        <w:rPr>
          <w:sz w:val="40"/>
        </w:rPr>
        <w:t>ANNEXES</w:t>
      </w:r>
      <w:bookmarkEnd w:id="0"/>
      <w:bookmarkEnd w:id="1"/>
      <w:bookmarkEnd w:id="2"/>
      <w:bookmarkEnd w:id="3"/>
    </w:p>
    <w:p w:rsidR="008C6536" w:rsidRPr="00D716D4" w:rsidRDefault="008C6536" w:rsidP="008C6536">
      <w:pPr>
        <w:autoSpaceDE w:val="0"/>
        <w:autoSpaceDN w:val="0"/>
        <w:adjustRightInd w:val="0"/>
        <w:spacing w:line="360" w:lineRule="auto"/>
      </w:pPr>
    </w:p>
    <w:p w:rsidR="008C6536" w:rsidRPr="00D716D4" w:rsidRDefault="008C6536" w:rsidP="008C6536">
      <w:pPr>
        <w:autoSpaceDE w:val="0"/>
        <w:autoSpaceDN w:val="0"/>
        <w:adjustRightInd w:val="0"/>
        <w:spacing w:line="360" w:lineRule="auto"/>
      </w:pPr>
    </w:p>
    <w:p w:rsidR="008C6536" w:rsidRPr="00D716D4" w:rsidRDefault="009C218C" w:rsidP="009C218C">
      <w:pPr>
        <w:autoSpaceDE w:val="0"/>
        <w:autoSpaceDN w:val="0"/>
        <w:adjustRightInd w:val="0"/>
        <w:ind w:left="7788" w:firstLine="708"/>
        <w:rPr>
          <w:b/>
        </w:rPr>
      </w:pPr>
      <w:r w:rsidRPr="00D716D4">
        <w:rPr>
          <w:b/>
        </w:rPr>
        <w:t>Mars 2012</w:t>
      </w:r>
    </w:p>
    <w:p w:rsidR="009C218C" w:rsidRPr="00D716D4" w:rsidRDefault="009C218C" w:rsidP="009C218C">
      <w:pPr>
        <w:autoSpaceDE w:val="0"/>
        <w:autoSpaceDN w:val="0"/>
        <w:adjustRightInd w:val="0"/>
        <w:ind w:left="7788" w:firstLine="708"/>
        <w:rPr>
          <w:b/>
        </w:rPr>
      </w:pPr>
    </w:p>
    <w:p w:rsidR="00874907" w:rsidRDefault="00DD1AC0" w:rsidP="00007632">
      <w:pPr>
        <w:pStyle w:val="Footer"/>
        <w:jc w:val="center"/>
      </w:pPr>
      <w:r w:rsidRPr="00D716D4">
        <w:t xml:space="preserve">Ministère </w:t>
      </w:r>
      <w:r w:rsidR="009C218C" w:rsidRPr="00D716D4">
        <w:t xml:space="preserve">des droits humains </w:t>
      </w:r>
      <w:r w:rsidR="004B3940" w:rsidRPr="00D716D4">
        <w:t>et de la p</w:t>
      </w:r>
      <w:r w:rsidRPr="00D716D4">
        <w:t>romotion</w:t>
      </w:r>
      <w:r w:rsidR="009C218C" w:rsidRPr="00D716D4">
        <w:t xml:space="preserve"> civique</w:t>
      </w:r>
      <w:r w:rsidRPr="00D716D4">
        <w:t xml:space="preserve">, </w:t>
      </w:r>
      <w:r w:rsidR="009C218C" w:rsidRPr="00D716D4">
        <w:t>11</w:t>
      </w:r>
      <w:r w:rsidRPr="00D716D4">
        <w:t xml:space="preserve"> BP </w:t>
      </w:r>
      <w:r w:rsidR="009C218C" w:rsidRPr="00D716D4">
        <w:t>852</w:t>
      </w:r>
      <w:r w:rsidRPr="00D716D4">
        <w:t xml:space="preserve"> OUAGADOUGOU </w:t>
      </w:r>
      <w:r w:rsidR="009C218C" w:rsidRPr="00D716D4">
        <w:t xml:space="preserve">CMS 11 </w:t>
      </w:r>
      <w:r w:rsidRPr="00D716D4">
        <w:t>BURKINA FASO</w:t>
      </w:r>
      <w:r w:rsidR="008C6536" w:rsidRPr="00D716D4">
        <w:br w:type="page"/>
      </w:r>
      <w:bookmarkStart w:id="4" w:name="_Toc278104885"/>
      <w:bookmarkStart w:id="5" w:name="_Toc278789681"/>
    </w:p>
    <w:bookmarkEnd w:id="4"/>
    <w:bookmarkEnd w:id="5"/>
    <w:p w:rsidR="00BF27A7" w:rsidRPr="00D716D4" w:rsidRDefault="00EC039B" w:rsidP="00007632">
      <w:pPr>
        <w:tabs>
          <w:tab w:val="left" w:pos="2078"/>
          <w:tab w:val="center" w:pos="4703"/>
        </w:tabs>
        <w:spacing w:after="200" w:line="276" w:lineRule="auto"/>
      </w:pPr>
      <w:r w:rsidRPr="00D716D4">
        <w:rPr>
          <w:b/>
          <w:caps/>
        </w:rPr>
        <w:lastRenderedPageBreak/>
        <w:tab/>
      </w:r>
      <w:bookmarkStart w:id="6" w:name="_Toc278104942"/>
      <w:bookmarkStart w:id="7" w:name="_Toc278789738"/>
    </w:p>
    <w:p w:rsidR="00FA71EE" w:rsidRPr="00D716D4" w:rsidRDefault="00FA71EE" w:rsidP="00FA71EE">
      <w:pPr>
        <w:pStyle w:val="Heading3"/>
        <w:spacing w:before="0" w:after="0" w:line="240" w:lineRule="auto"/>
        <w:ind w:left="426" w:hanging="426"/>
        <w:jc w:val="left"/>
        <w:rPr>
          <w:sz w:val="24"/>
          <w:szCs w:val="24"/>
        </w:rPr>
      </w:pPr>
      <w:bookmarkStart w:id="8" w:name="_Toc337191450"/>
      <w:bookmarkStart w:id="9" w:name="_Toc337192028"/>
      <w:r w:rsidRPr="00D716D4">
        <w:rPr>
          <w:sz w:val="24"/>
          <w:szCs w:val="24"/>
        </w:rPr>
        <w:t xml:space="preserve">ANNEXE </w:t>
      </w:r>
      <w:r w:rsidR="00532444">
        <w:rPr>
          <w:sz w:val="24"/>
          <w:szCs w:val="24"/>
        </w:rPr>
        <w:t>1</w:t>
      </w:r>
      <w:r w:rsidRPr="00D716D4">
        <w:rPr>
          <w:sz w:val="24"/>
          <w:szCs w:val="24"/>
        </w:rPr>
        <w:t> : DONNEES ECONOMIQUES SUR LE BURKINA FASO</w:t>
      </w:r>
      <w:bookmarkEnd w:id="6"/>
      <w:bookmarkEnd w:id="7"/>
      <w:bookmarkEnd w:id="8"/>
      <w:bookmarkEnd w:id="9"/>
    </w:p>
    <w:p w:rsidR="00FA71EE" w:rsidRPr="00D716D4" w:rsidRDefault="00FA71EE" w:rsidP="00FA71EE"/>
    <w:p w:rsidR="00FA71EE" w:rsidRPr="00D716D4" w:rsidRDefault="00FA71EE" w:rsidP="00FA71EE">
      <w:pPr>
        <w:jc w:val="center"/>
        <w:rPr>
          <w:b/>
        </w:rPr>
      </w:pPr>
      <w:r w:rsidRPr="00D716D4">
        <w:rPr>
          <w:b/>
        </w:rPr>
        <w:t>INFORMATIONS TIREES DE L’I</w:t>
      </w:r>
      <w:r w:rsidR="00983196" w:rsidRPr="00D716D4">
        <w:rPr>
          <w:b/>
        </w:rPr>
        <w:t xml:space="preserve">NTRUMENT </w:t>
      </w:r>
      <w:r w:rsidRPr="00D716D4">
        <w:rPr>
          <w:b/>
        </w:rPr>
        <w:t>A</w:t>
      </w:r>
      <w:r w:rsidR="00983196" w:rsidRPr="00D716D4">
        <w:rPr>
          <w:b/>
        </w:rPr>
        <w:t xml:space="preserve">UTOMATISE DE </w:t>
      </w:r>
      <w:r w:rsidRPr="00D716D4">
        <w:rPr>
          <w:b/>
        </w:rPr>
        <w:t>P</w:t>
      </w:r>
      <w:r w:rsidR="00983196" w:rsidRPr="00D716D4">
        <w:rPr>
          <w:b/>
        </w:rPr>
        <w:t>RESIVION (IAP)</w:t>
      </w:r>
    </w:p>
    <w:p w:rsidR="00FA71EE" w:rsidRPr="00D716D4" w:rsidRDefault="00FA71EE" w:rsidP="00FA71EE">
      <w:pPr>
        <w:rPr>
          <w:b/>
        </w:rPr>
      </w:pPr>
      <w:r w:rsidRPr="00D716D4">
        <w:rPr>
          <w:b/>
        </w:rPr>
        <w:t>Le revenu par habitant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1135"/>
        <w:gridCol w:w="1132"/>
        <w:gridCol w:w="1130"/>
        <w:gridCol w:w="1134"/>
        <w:gridCol w:w="1132"/>
        <w:gridCol w:w="1132"/>
      </w:tblGrid>
      <w:tr w:rsidR="001A4BD8" w:rsidRPr="00D716D4" w:rsidTr="001A4BD8">
        <w:trPr>
          <w:trHeight w:val="402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/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2005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2006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2007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2008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2009</w:t>
            </w:r>
          </w:p>
        </w:tc>
        <w:tc>
          <w:tcPr>
            <w:tcW w:w="583" w:type="pct"/>
          </w:tcPr>
          <w:p w:rsidR="001A4BD8" w:rsidRPr="00D716D4" w:rsidRDefault="001A4BD8" w:rsidP="00DD1FBE">
            <w:pPr>
              <w:jc w:val="center"/>
              <w:rPr>
                <w:b/>
                <w:bCs/>
              </w:rPr>
            </w:pPr>
          </w:p>
          <w:p w:rsidR="001A4BD8" w:rsidRPr="00D716D4" w:rsidRDefault="001A4BD8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2010</w:t>
            </w:r>
          </w:p>
        </w:tc>
      </w:tr>
      <w:tr w:rsidR="001A4BD8" w:rsidRPr="00D716D4" w:rsidTr="001A4BD8">
        <w:trPr>
          <w:trHeight w:val="402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r w:rsidRPr="00D716D4">
              <w:t xml:space="preserve">PIB Franc constants (99) par tête 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</w:pPr>
            <w:r w:rsidRPr="00D716D4">
              <w:t>192 556,9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</w:pPr>
            <w:r w:rsidRPr="00D716D4">
              <w:t>193 705,5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</w:pPr>
            <w:r w:rsidRPr="00D716D4">
              <w:t>194 552,4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</w:pPr>
            <w:r w:rsidRPr="00D716D4">
              <w:t>198 500,6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1A4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D4">
              <w:t>200 571,9</w:t>
            </w:r>
          </w:p>
        </w:tc>
        <w:tc>
          <w:tcPr>
            <w:tcW w:w="583" w:type="pct"/>
          </w:tcPr>
          <w:p w:rsidR="001A4BD8" w:rsidRPr="00D716D4" w:rsidRDefault="001A4BD8" w:rsidP="001A4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4BD8" w:rsidRPr="00D716D4" w:rsidRDefault="001A4BD8" w:rsidP="001A4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D4">
              <w:t>205 817,6</w:t>
            </w:r>
          </w:p>
        </w:tc>
      </w:tr>
      <w:tr w:rsidR="001A4BD8" w:rsidRPr="00D716D4" w:rsidTr="001A4BD8">
        <w:trPr>
          <w:trHeight w:val="240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r w:rsidRPr="00D716D4">
              <w:t>Variation (%)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</w:pPr>
            <w:r w:rsidRPr="00D716D4">
              <w:t>5,9%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</w:pPr>
            <w:r w:rsidRPr="00D716D4">
              <w:t>0,6%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</w:pPr>
            <w:r w:rsidRPr="00D716D4">
              <w:t>0,4%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</w:pPr>
            <w:r w:rsidRPr="00D716D4">
              <w:t>2,0%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</w:pPr>
            <w:r w:rsidRPr="00D716D4">
              <w:t>0,1%</w:t>
            </w:r>
          </w:p>
        </w:tc>
        <w:tc>
          <w:tcPr>
            <w:tcW w:w="583" w:type="pct"/>
          </w:tcPr>
          <w:p w:rsidR="001A4BD8" w:rsidRPr="00D716D4" w:rsidRDefault="001A4BD8" w:rsidP="001A4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D4">
              <w:t>2,6%</w:t>
            </w:r>
          </w:p>
        </w:tc>
      </w:tr>
      <w:tr w:rsidR="001A4BD8" w:rsidRPr="00D716D4" w:rsidTr="001A4BD8">
        <w:trPr>
          <w:trHeight w:val="402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r w:rsidRPr="00D716D4">
              <w:t>PIB en dollars $ constants (99) par tête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</w:pPr>
            <w:r w:rsidRPr="00D716D4">
              <w:t>310,6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</w:pPr>
            <w:r w:rsidRPr="00D716D4">
              <w:t>312,4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</w:pPr>
            <w:r w:rsidRPr="00D716D4">
              <w:t>313,8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</w:pPr>
            <w:r w:rsidRPr="00D716D4">
              <w:t>320,2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1A4BD8" w:rsidRPr="00D716D4" w:rsidRDefault="00171128" w:rsidP="00171128">
            <w:pPr>
              <w:jc w:val="center"/>
            </w:pPr>
            <w:r w:rsidRPr="00D716D4">
              <w:t>323,5</w:t>
            </w:r>
          </w:p>
        </w:tc>
        <w:tc>
          <w:tcPr>
            <w:tcW w:w="583" w:type="pct"/>
          </w:tcPr>
          <w:p w:rsidR="001A4BD8" w:rsidRPr="00D716D4" w:rsidRDefault="001A4BD8" w:rsidP="00171128">
            <w:pPr>
              <w:jc w:val="center"/>
            </w:pPr>
          </w:p>
          <w:p w:rsidR="00171128" w:rsidRPr="00D716D4" w:rsidRDefault="00171128" w:rsidP="00171128">
            <w:pPr>
              <w:jc w:val="center"/>
            </w:pPr>
            <w:r w:rsidRPr="00D716D4">
              <w:t>332,0</w:t>
            </w:r>
          </w:p>
        </w:tc>
      </w:tr>
      <w:tr w:rsidR="001A4BD8" w:rsidRPr="00D716D4" w:rsidTr="001A4BD8">
        <w:trPr>
          <w:trHeight w:val="240"/>
        </w:trPr>
        <w:tc>
          <w:tcPr>
            <w:tcW w:w="1500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r w:rsidRPr="00D716D4">
              <w:t>Variation (%)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</w:pPr>
            <w:r w:rsidRPr="00D716D4">
              <w:t>5,9%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</w:pPr>
            <w:r w:rsidRPr="00D716D4">
              <w:t>0,6%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</w:pPr>
            <w:r w:rsidRPr="00D716D4">
              <w:t>0,4%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</w:pPr>
            <w:r w:rsidRPr="00D716D4">
              <w:t>2,0%</w:t>
            </w:r>
          </w:p>
        </w:tc>
        <w:tc>
          <w:tcPr>
            <w:tcW w:w="583" w:type="pct"/>
            <w:shd w:val="clear" w:color="auto" w:fill="auto"/>
            <w:noWrap/>
            <w:vAlign w:val="bottom"/>
            <w:hideMark/>
          </w:tcPr>
          <w:p w:rsidR="001A4BD8" w:rsidRPr="00D716D4" w:rsidRDefault="001A4BD8" w:rsidP="00DD1FBE">
            <w:pPr>
              <w:jc w:val="center"/>
            </w:pPr>
            <w:r w:rsidRPr="00D716D4">
              <w:t>0,1%</w:t>
            </w:r>
          </w:p>
        </w:tc>
        <w:tc>
          <w:tcPr>
            <w:tcW w:w="583" w:type="pct"/>
          </w:tcPr>
          <w:p w:rsidR="001A4BD8" w:rsidRPr="00D716D4" w:rsidRDefault="00171128" w:rsidP="00171128">
            <w:pPr>
              <w:jc w:val="center"/>
            </w:pPr>
            <w:r w:rsidRPr="00D716D4">
              <w:t>2,6%</w:t>
            </w:r>
          </w:p>
        </w:tc>
      </w:tr>
    </w:tbl>
    <w:p w:rsidR="00FA71EE" w:rsidRPr="00D716D4" w:rsidRDefault="00FA71EE" w:rsidP="00FA71EE">
      <w:pPr>
        <w:rPr>
          <w:b/>
        </w:rPr>
      </w:pPr>
    </w:p>
    <w:p w:rsidR="00FA71EE" w:rsidRPr="00D716D4" w:rsidRDefault="00FA71EE" w:rsidP="00FA71EE">
      <w:pPr>
        <w:rPr>
          <w:b/>
        </w:rPr>
      </w:pPr>
      <w:r w:rsidRPr="00D716D4">
        <w:rPr>
          <w:b/>
        </w:rPr>
        <w:t xml:space="preserve">Pourcentage de la population vivant en dessous du seuil de pauvreté </w:t>
      </w:r>
    </w:p>
    <w:tbl>
      <w:tblPr>
        <w:tblW w:w="9761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1560"/>
        <w:gridCol w:w="1276"/>
        <w:gridCol w:w="1276"/>
        <w:gridCol w:w="1275"/>
        <w:gridCol w:w="1417"/>
      </w:tblGrid>
      <w:tr w:rsidR="00FA71EE" w:rsidRPr="00D716D4" w:rsidTr="00FA71EE">
        <w:trPr>
          <w:trHeight w:val="255"/>
        </w:trPr>
        <w:tc>
          <w:tcPr>
            <w:tcW w:w="2957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ind w:firstLineChars="100" w:firstLine="241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</w:rPr>
            </w:pPr>
            <w:r w:rsidRPr="00D716D4">
              <w:rPr>
                <w:b/>
              </w:rPr>
              <w:t>2005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</w:rPr>
            </w:pPr>
            <w:r w:rsidRPr="00D716D4">
              <w:rPr>
                <w:b/>
              </w:rPr>
              <w:t>2006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</w:rPr>
            </w:pPr>
            <w:r w:rsidRPr="00D716D4">
              <w:rPr>
                <w:b/>
              </w:rPr>
              <w:t>2007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</w:rPr>
            </w:pPr>
            <w:r w:rsidRPr="00D716D4">
              <w:rPr>
                <w:b/>
              </w:rPr>
              <w:t>2008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</w:rPr>
            </w:pPr>
            <w:r w:rsidRPr="00D716D4">
              <w:rPr>
                <w:b/>
              </w:rPr>
              <w:t>2009</w:t>
            </w:r>
          </w:p>
        </w:tc>
      </w:tr>
      <w:tr w:rsidR="00FA71EE" w:rsidRPr="00D716D4" w:rsidTr="00FA71EE">
        <w:trPr>
          <w:trHeight w:val="255"/>
        </w:trPr>
        <w:tc>
          <w:tcPr>
            <w:tcW w:w="2957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r w:rsidRPr="00D716D4">
              <w:t>P0 - Incidence de pauvreté totale (%)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50,5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43,0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45,1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43,3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43,2</w:t>
            </w:r>
          </w:p>
        </w:tc>
      </w:tr>
    </w:tbl>
    <w:p w:rsidR="00FA71EE" w:rsidRPr="00D716D4" w:rsidRDefault="00FA71EE" w:rsidP="00FA71EE">
      <w:pPr>
        <w:rPr>
          <w:b/>
        </w:rPr>
      </w:pPr>
      <w:r w:rsidRPr="00D716D4">
        <w:rPr>
          <w:b/>
        </w:rPr>
        <w:t>NB : Sources : EP 94, EP 98, EBCVM 2003 et Estimations pour les données de 2004 à 2009.</w:t>
      </w:r>
    </w:p>
    <w:p w:rsidR="00FA71EE" w:rsidRPr="00D716D4" w:rsidRDefault="00FA71EE" w:rsidP="00FA71EE">
      <w:pPr>
        <w:rPr>
          <w:b/>
        </w:rPr>
      </w:pPr>
      <w:r w:rsidRPr="00D716D4">
        <w:rPr>
          <w:b/>
        </w:rPr>
        <w:t>Coefficient de Gini</w:t>
      </w: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5"/>
        <w:gridCol w:w="1560"/>
        <w:gridCol w:w="1276"/>
        <w:gridCol w:w="1276"/>
        <w:gridCol w:w="1275"/>
        <w:gridCol w:w="1417"/>
      </w:tblGrid>
      <w:tr w:rsidR="00FA71EE" w:rsidRPr="00D716D4" w:rsidTr="00FA71EE">
        <w:trPr>
          <w:trHeight w:val="255"/>
        </w:trPr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ind w:firstLineChars="100" w:firstLine="241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</w:rPr>
            </w:pPr>
            <w:r w:rsidRPr="00D716D4">
              <w:rPr>
                <w:b/>
              </w:rPr>
              <w:t>2005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</w:rPr>
            </w:pPr>
            <w:r w:rsidRPr="00D716D4">
              <w:rPr>
                <w:b/>
              </w:rPr>
              <w:t>2006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</w:rPr>
            </w:pPr>
            <w:r w:rsidRPr="00D716D4">
              <w:rPr>
                <w:b/>
              </w:rPr>
              <w:t>2007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</w:rPr>
            </w:pPr>
            <w:r w:rsidRPr="00D716D4">
              <w:rPr>
                <w:b/>
              </w:rPr>
              <w:t>2008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</w:rPr>
            </w:pPr>
            <w:r w:rsidRPr="00D716D4">
              <w:rPr>
                <w:b/>
              </w:rPr>
              <w:t>2009</w:t>
            </w:r>
          </w:p>
        </w:tc>
      </w:tr>
      <w:tr w:rsidR="00FA71EE" w:rsidRPr="00D716D4" w:rsidTr="00FA71EE">
        <w:trPr>
          <w:trHeight w:val="255"/>
        </w:trPr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ind w:firstLineChars="100" w:firstLine="240"/>
            </w:pPr>
            <w:r w:rsidRPr="00D716D4">
              <w:t>Gini (inter groupes)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0,27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0,20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0,19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0,18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0,19</w:t>
            </w:r>
          </w:p>
        </w:tc>
      </w:tr>
    </w:tbl>
    <w:p w:rsidR="00FA71EE" w:rsidRPr="00D716D4" w:rsidRDefault="00FA71EE" w:rsidP="00FA71EE"/>
    <w:p w:rsidR="00FA71EE" w:rsidRPr="00D716D4" w:rsidRDefault="00FA71EE" w:rsidP="00FA71EE">
      <w:pPr>
        <w:rPr>
          <w:b/>
        </w:rPr>
      </w:pPr>
      <w:r w:rsidRPr="00D716D4">
        <w:rPr>
          <w:b/>
        </w:rPr>
        <w:t>Le PIB constant</w:t>
      </w:r>
    </w:p>
    <w:p w:rsidR="00FA71EE" w:rsidRPr="00D716D4" w:rsidRDefault="00FA71EE" w:rsidP="00FA71EE">
      <w:pPr>
        <w:rPr>
          <w:b/>
        </w:rPr>
      </w:pPr>
      <w:r w:rsidRPr="00D716D4">
        <w:rPr>
          <w:b/>
        </w:rPr>
        <w:t>Le taux de croissance du PIB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1805"/>
        <w:gridCol w:w="1293"/>
        <w:gridCol w:w="1293"/>
        <w:gridCol w:w="1291"/>
        <w:gridCol w:w="1297"/>
        <w:gridCol w:w="1295"/>
        <w:gridCol w:w="1295"/>
      </w:tblGrid>
      <w:tr w:rsidR="006136EE" w:rsidRPr="00D716D4" w:rsidTr="006136EE">
        <w:trPr>
          <w:trHeight w:val="402"/>
        </w:trPr>
        <w:tc>
          <w:tcPr>
            <w:tcW w:w="1031" w:type="pct"/>
            <w:gridSpan w:val="2"/>
            <w:shd w:val="clear" w:color="auto" w:fill="auto"/>
            <w:noWrap/>
            <w:vAlign w:val="bottom"/>
            <w:hideMark/>
          </w:tcPr>
          <w:p w:rsidR="006136EE" w:rsidRPr="00D716D4" w:rsidRDefault="006136EE" w:rsidP="00DD1FBE">
            <w:pPr>
              <w:rPr>
                <w:b/>
                <w:bCs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6136EE" w:rsidRPr="00D716D4" w:rsidRDefault="006136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2005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6136EE" w:rsidRPr="00D716D4" w:rsidRDefault="006136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2006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6136EE" w:rsidRPr="00D716D4" w:rsidRDefault="006136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2007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6136EE" w:rsidRPr="00D716D4" w:rsidRDefault="006136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2008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6136EE" w:rsidRPr="00D716D4" w:rsidRDefault="006136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2009</w:t>
            </w:r>
          </w:p>
        </w:tc>
        <w:tc>
          <w:tcPr>
            <w:tcW w:w="662" w:type="pct"/>
          </w:tcPr>
          <w:p w:rsidR="006136EE" w:rsidRPr="00D716D4" w:rsidRDefault="006136EE" w:rsidP="00DD1FBE">
            <w:pPr>
              <w:jc w:val="center"/>
              <w:rPr>
                <w:b/>
                <w:bCs/>
              </w:rPr>
            </w:pPr>
          </w:p>
          <w:p w:rsidR="006136EE" w:rsidRPr="00D716D4" w:rsidRDefault="006136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2010</w:t>
            </w:r>
          </w:p>
        </w:tc>
      </w:tr>
      <w:tr w:rsidR="006136EE" w:rsidRPr="00D716D4" w:rsidTr="006136EE">
        <w:trPr>
          <w:trHeight w:val="402"/>
        </w:trPr>
        <w:tc>
          <w:tcPr>
            <w:tcW w:w="1031" w:type="pct"/>
            <w:gridSpan w:val="2"/>
            <w:shd w:val="clear" w:color="auto" w:fill="auto"/>
            <w:noWrap/>
            <w:vAlign w:val="bottom"/>
            <w:hideMark/>
          </w:tcPr>
          <w:p w:rsidR="006136EE" w:rsidRPr="00D716D4" w:rsidRDefault="006136EE" w:rsidP="00DD1FBE">
            <w:pPr>
              <w:rPr>
                <w:b/>
                <w:bCs/>
              </w:rPr>
            </w:pPr>
            <w:r w:rsidRPr="00D716D4">
              <w:rPr>
                <w:b/>
                <w:bCs/>
              </w:rPr>
              <w:t>P.I.B. (Prix constant base 1985)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6136EE" w:rsidRPr="00D716D4" w:rsidRDefault="006136EE" w:rsidP="00DD1FBE">
            <w:pPr>
              <w:jc w:val="center"/>
              <w:rPr>
                <w:bCs/>
              </w:rPr>
            </w:pPr>
            <w:r w:rsidRPr="00D716D4">
              <w:rPr>
                <w:bCs/>
              </w:rPr>
              <w:t>2 573 304,3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6136EE" w:rsidRPr="00D716D4" w:rsidRDefault="006136EE" w:rsidP="00DD1FBE">
            <w:pPr>
              <w:jc w:val="center"/>
              <w:rPr>
                <w:bCs/>
              </w:rPr>
            </w:pPr>
            <w:r w:rsidRPr="00D716D4">
              <w:rPr>
                <w:bCs/>
              </w:rPr>
              <w:t>2 715 220,2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6136EE" w:rsidRPr="00D716D4" w:rsidRDefault="006136EE" w:rsidP="00DD1FBE">
            <w:pPr>
              <w:jc w:val="center"/>
              <w:rPr>
                <w:bCs/>
              </w:rPr>
            </w:pPr>
            <w:r w:rsidRPr="00D716D4">
              <w:rPr>
                <w:bCs/>
              </w:rPr>
              <w:t>2 811 632,2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6136EE" w:rsidRPr="00D716D4" w:rsidRDefault="006136EE" w:rsidP="00DD1FBE">
            <w:pPr>
              <w:jc w:val="center"/>
              <w:rPr>
                <w:bCs/>
              </w:rPr>
            </w:pPr>
            <w:r w:rsidRPr="00D716D4">
              <w:rPr>
                <w:bCs/>
              </w:rPr>
              <w:t>2 957 620,1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6136EE" w:rsidRPr="00D716D4" w:rsidRDefault="006136EE" w:rsidP="006136EE">
            <w:pPr>
              <w:jc w:val="center"/>
              <w:rPr>
                <w:bCs/>
              </w:rPr>
            </w:pPr>
            <w:r w:rsidRPr="00D716D4">
              <w:rPr>
                <w:bCs/>
              </w:rPr>
              <w:t>3 081 125,4</w:t>
            </w:r>
          </w:p>
        </w:tc>
        <w:tc>
          <w:tcPr>
            <w:tcW w:w="662" w:type="pct"/>
          </w:tcPr>
          <w:p w:rsidR="006136EE" w:rsidRPr="00D716D4" w:rsidRDefault="006136EE" w:rsidP="006136EE">
            <w:pPr>
              <w:jc w:val="center"/>
              <w:rPr>
                <w:bCs/>
              </w:rPr>
            </w:pPr>
          </w:p>
          <w:p w:rsidR="006136EE" w:rsidRPr="00D716D4" w:rsidRDefault="006136EE" w:rsidP="006136EE">
            <w:pPr>
              <w:jc w:val="center"/>
              <w:rPr>
                <w:bCs/>
              </w:rPr>
            </w:pPr>
          </w:p>
          <w:p w:rsidR="006136EE" w:rsidRPr="00D716D4" w:rsidRDefault="006136EE" w:rsidP="006136EE">
            <w:pPr>
              <w:jc w:val="center"/>
              <w:rPr>
                <w:bCs/>
              </w:rPr>
            </w:pPr>
            <w:r w:rsidRPr="00D716D4">
              <w:rPr>
                <w:bCs/>
              </w:rPr>
              <w:t>3 259 720,5</w:t>
            </w:r>
          </w:p>
        </w:tc>
      </w:tr>
      <w:tr w:rsidR="006136EE" w:rsidRPr="00D716D4" w:rsidTr="006136EE">
        <w:trPr>
          <w:trHeight w:val="240"/>
        </w:trPr>
        <w:tc>
          <w:tcPr>
            <w:tcW w:w="108" w:type="pct"/>
            <w:shd w:val="clear" w:color="auto" w:fill="auto"/>
            <w:noWrap/>
            <w:vAlign w:val="bottom"/>
            <w:hideMark/>
          </w:tcPr>
          <w:p w:rsidR="006136EE" w:rsidRPr="00D716D4" w:rsidRDefault="006136EE" w:rsidP="00DD1FBE"/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:rsidR="006136EE" w:rsidRPr="00D716D4" w:rsidRDefault="006136EE" w:rsidP="00DD1FBE">
            <w:pPr>
              <w:rPr>
                <w:b/>
                <w:bCs/>
              </w:rPr>
            </w:pPr>
            <w:r w:rsidRPr="00D716D4">
              <w:rPr>
                <w:b/>
                <w:bCs/>
              </w:rPr>
              <w:t>Variation (%)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6136EE" w:rsidRPr="00D716D4" w:rsidRDefault="006136EE" w:rsidP="00DD1FBE">
            <w:pPr>
              <w:jc w:val="center"/>
              <w:rPr>
                <w:bCs/>
              </w:rPr>
            </w:pPr>
          </w:p>
          <w:p w:rsidR="006136EE" w:rsidRPr="00D716D4" w:rsidRDefault="006136EE" w:rsidP="00DD1FBE">
            <w:pPr>
              <w:jc w:val="center"/>
              <w:rPr>
                <w:bCs/>
              </w:rPr>
            </w:pPr>
            <w:r w:rsidRPr="00D716D4">
              <w:rPr>
                <w:bCs/>
              </w:rPr>
              <w:t>8,7%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6136EE" w:rsidRPr="00D716D4" w:rsidRDefault="006136EE" w:rsidP="00DD1FBE">
            <w:pPr>
              <w:jc w:val="center"/>
              <w:rPr>
                <w:bCs/>
              </w:rPr>
            </w:pPr>
            <w:r w:rsidRPr="00D716D4">
              <w:rPr>
                <w:bCs/>
              </w:rPr>
              <w:t>5,5%</w:t>
            </w:r>
          </w:p>
        </w:tc>
        <w:tc>
          <w:tcPr>
            <w:tcW w:w="660" w:type="pct"/>
            <w:shd w:val="clear" w:color="auto" w:fill="auto"/>
            <w:noWrap/>
            <w:vAlign w:val="bottom"/>
            <w:hideMark/>
          </w:tcPr>
          <w:p w:rsidR="006136EE" w:rsidRPr="00D716D4" w:rsidRDefault="006136EE" w:rsidP="00DD1FBE">
            <w:pPr>
              <w:jc w:val="center"/>
              <w:rPr>
                <w:bCs/>
              </w:rPr>
            </w:pPr>
            <w:r w:rsidRPr="00D716D4">
              <w:rPr>
                <w:bCs/>
              </w:rPr>
              <w:t>3,6%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6136EE" w:rsidRPr="00D716D4" w:rsidRDefault="006136EE" w:rsidP="00DD1FBE">
            <w:pPr>
              <w:jc w:val="center"/>
              <w:rPr>
                <w:bCs/>
              </w:rPr>
            </w:pPr>
            <w:r w:rsidRPr="00D716D4">
              <w:rPr>
                <w:bCs/>
              </w:rPr>
              <w:t>5,2%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6136EE" w:rsidRPr="00D716D4" w:rsidRDefault="006136EE" w:rsidP="006136EE">
            <w:pPr>
              <w:jc w:val="center"/>
              <w:rPr>
                <w:bCs/>
              </w:rPr>
            </w:pPr>
            <w:r w:rsidRPr="00D716D4">
              <w:rPr>
                <w:bCs/>
              </w:rPr>
              <w:t>4,2%</w:t>
            </w:r>
          </w:p>
        </w:tc>
        <w:tc>
          <w:tcPr>
            <w:tcW w:w="662" w:type="pct"/>
          </w:tcPr>
          <w:p w:rsidR="006136EE" w:rsidRPr="00D716D4" w:rsidRDefault="006136EE" w:rsidP="00DD1FBE">
            <w:pPr>
              <w:jc w:val="center"/>
              <w:rPr>
                <w:bCs/>
              </w:rPr>
            </w:pPr>
          </w:p>
          <w:p w:rsidR="006136EE" w:rsidRPr="00D716D4" w:rsidRDefault="006136EE" w:rsidP="006136EE">
            <w:pPr>
              <w:jc w:val="center"/>
              <w:rPr>
                <w:bCs/>
              </w:rPr>
            </w:pPr>
            <w:r w:rsidRPr="00D716D4">
              <w:rPr>
                <w:bCs/>
              </w:rPr>
              <w:t>5,8%</w:t>
            </w:r>
          </w:p>
        </w:tc>
      </w:tr>
    </w:tbl>
    <w:p w:rsidR="00FA71EE" w:rsidRPr="00D716D4" w:rsidRDefault="00FA71EE" w:rsidP="00FA71EE">
      <w:pPr>
        <w:rPr>
          <w:b/>
        </w:rPr>
      </w:pPr>
    </w:p>
    <w:p w:rsidR="00FA71EE" w:rsidRPr="00D716D4" w:rsidRDefault="00FA71EE" w:rsidP="00FA71EE">
      <w:pPr>
        <w:rPr>
          <w:b/>
        </w:rPr>
      </w:pPr>
      <w:r w:rsidRPr="00D716D4">
        <w:rPr>
          <w:b/>
        </w:rPr>
        <w:t xml:space="preserve">Le revenu national brut :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929"/>
        <w:gridCol w:w="368"/>
        <w:gridCol w:w="1127"/>
        <w:gridCol w:w="170"/>
        <w:gridCol w:w="1283"/>
        <w:gridCol w:w="14"/>
        <w:gridCol w:w="1117"/>
        <w:gridCol w:w="180"/>
        <w:gridCol w:w="1095"/>
        <w:gridCol w:w="198"/>
        <w:gridCol w:w="1221"/>
        <w:gridCol w:w="70"/>
      </w:tblGrid>
      <w:tr w:rsidR="00E9524C" w:rsidRPr="00D716D4" w:rsidTr="005719B2">
        <w:trPr>
          <w:trHeight w:val="315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r w:rsidRPr="00D716D4">
              <w:t> </w:t>
            </w:r>
          </w:p>
        </w:tc>
        <w:tc>
          <w:tcPr>
            <w:tcW w:w="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2005</w:t>
            </w:r>
          </w:p>
        </w:tc>
        <w:tc>
          <w:tcPr>
            <w:tcW w:w="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2006</w:t>
            </w:r>
          </w:p>
        </w:tc>
        <w:tc>
          <w:tcPr>
            <w:tcW w:w="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2007</w:t>
            </w:r>
          </w:p>
        </w:tc>
        <w:tc>
          <w:tcPr>
            <w:tcW w:w="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2008</w:t>
            </w:r>
          </w:p>
        </w:tc>
        <w:tc>
          <w:tcPr>
            <w:tcW w:w="6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2009</w:t>
            </w:r>
          </w:p>
        </w:tc>
        <w:tc>
          <w:tcPr>
            <w:tcW w:w="6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524C" w:rsidRPr="00D716D4" w:rsidRDefault="00E9524C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2010</w:t>
            </w:r>
          </w:p>
        </w:tc>
      </w:tr>
      <w:tr w:rsidR="00E9524C" w:rsidRPr="00D716D4" w:rsidTr="005719B2">
        <w:trPr>
          <w:trHeight w:val="315"/>
        </w:trPr>
        <w:tc>
          <w:tcPr>
            <w:tcW w:w="10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rPr>
                <w:b/>
                <w:bCs/>
              </w:rPr>
            </w:pPr>
            <w:r w:rsidRPr="00D716D4">
              <w:rPr>
                <w:b/>
                <w:bCs/>
              </w:rPr>
              <w:t>P.I.B. (Prix constant base 1985)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2 573 304,30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2 715 220,20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2 811 632,20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2 957 620,10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E9524C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3 081 125,4</w:t>
            </w:r>
          </w:p>
          <w:p w:rsidR="00E9524C" w:rsidRPr="00D716D4" w:rsidRDefault="00E9524C" w:rsidP="00DD1FBE">
            <w:pPr>
              <w:jc w:val="center"/>
              <w:rPr>
                <w:b/>
                <w:bCs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524C" w:rsidRPr="00D716D4" w:rsidRDefault="00E9524C" w:rsidP="00DD1FBE">
            <w:pPr>
              <w:jc w:val="center"/>
              <w:rPr>
                <w:b/>
                <w:bCs/>
              </w:rPr>
            </w:pPr>
          </w:p>
          <w:p w:rsidR="00E9524C" w:rsidRPr="00D716D4" w:rsidRDefault="00E9524C" w:rsidP="00DD1FBE">
            <w:pPr>
              <w:jc w:val="center"/>
              <w:rPr>
                <w:b/>
                <w:bCs/>
              </w:rPr>
            </w:pPr>
          </w:p>
          <w:p w:rsidR="00E9524C" w:rsidRPr="00D716D4" w:rsidRDefault="00E9524C" w:rsidP="00E9524C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3 259 720,5</w:t>
            </w:r>
          </w:p>
          <w:p w:rsidR="00E9524C" w:rsidRPr="00D716D4" w:rsidRDefault="00E9524C" w:rsidP="00DD1FBE">
            <w:pPr>
              <w:jc w:val="center"/>
              <w:rPr>
                <w:b/>
                <w:bCs/>
              </w:rPr>
            </w:pPr>
          </w:p>
        </w:tc>
      </w:tr>
      <w:tr w:rsidR="00E9524C" w:rsidRPr="00D716D4" w:rsidTr="005719B2">
        <w:trPr>
          <w:trHeight w:val="315"/>
        </w:trPr>
        <w:tc>
          <w:tcPr>
            <w:tcW w:w="10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r w:rsidRPr="00D716D4">
              <w:t>Transferts courants (nets)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</w:pPr>
            <w:r w:rsidRPr="00D716D4">
              <w:t>123,8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</w:pPr>
            <w:r w:rsidRPr="00D716D4">
              <w:t>133,4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</w:pPr>
            <w:r w:rsidRPr="00D716D4">
              <w:t>193,3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</w:pPr>
            <w:r w:rsidRPr="00D716D4">
              <w:t>183,4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</w:pPr>
            <w:r w:rsidRPr="00D716D4">
              <w:t>242,6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524C" w:rsidRPr="00D716D4" w:rsidRDefault="00E9524C" w:rsidP="00DD1FBE">
            <w:pPr>
              <w:jc w:val="center"/>
            </w:pPr>
          </w:p>
        </w:tc>
      </w:tr>
      <w:tr w:rsidR="00E9524C" w:rsidRPr="00D716D4" w:rsidTr="005719B2">
        <w:trPr>
          <w:trHeight w:val="315"/>
        </w:trPr>
        <w:tc>
          <w:tcPr>
            <w:tcW w:w="10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r w:rsidRPr="00D716D4">
              <w:t>Transferts en capital (nets)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</w:pPr>
            <w:r w:rsidRPr="00D716D4">
              <w:t>110,7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</w:pPr>
            <w:r w:rsidRPr="00D716D4">
              <w:t>137,3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</w:pPr>
            <w:r w:rsidRPr="00D716D4">
              <w:t>140,2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</w:pPr>
            <w:r w:rsidRPr="00D716D4">
              <w:t>85,6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</w:pPr>
            <w:r w:rsidRPr="00D716D4">
              <w:t>133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524C" w:rsidRPr="00D716D4" w:rsidRDefault="00E9524C" w:rsidP="00DD1FBE">
            <w:pPr>
              <w:jc w:val="center"/>
            </w:pPr>
          </w:p>
        </w:tc>
      </w:tr>
      <w:tr w:rsidR="00E9524C" w:rsidRPr="00D716D4" w:rsidTr="005719B2">
        <w:trPr>
          <w:trHeight w:val="315"/>
        </w:trPr>
        <w:tc>
          <w:tcPr>
            <w:tcW w:w="10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rPr>
                <w:b/>
                <w:bCs/>
              </w:rPr>
            </w:pPr>
            <w:r w:rsidRPr="00D716D4">
              <w:rPr>
                <w:b/>
                <w:bCs/>
              </w:rPr>
              <w:t>RNB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</w:pPr>
            <w:r w:rsidRPr="00D716D4">
              <w:t>1 274 054,50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</w:pPr>
            <w:r w:rsidRPr="00D716D4">
              <w:t>1 274 054,50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</w:pPr>
            <w:r w:rsidRPr="00D716D4">
              <w:t>1 274 054,50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</w:pPr>
            <w:r w:rsidRPr="00D716D4">
              <w:t>1 274 054,50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24C" w:rsidRPr="00D716D4" w:rsidRDefault="00E9524C" w:rsidP="00DD1FBE">
            <w:pPr>
              <w:jc w:val="center"/>
            </w:pPr>
            <w:r w:rsidRPr="00D716D4">
              <w:t>1 274 054,50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524C" w:rsidRPr="00D716D4" w:rsidRDefault="00E9524C" w:rsidP="00DD1FBE">
            <w:pPr>
              <w:jc w:val="center"/>
            </w:pPr>
          </w:p>
        </w:tc>
      </w:tr>
      <w:tr w:rsidR="00FA71EE" w:rsidRPr="00D716D4" w:rsidTr="00571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  <w:trHeight w:val="402"/>
        </w:trPr>
        <w:tc>
          <w:tcPr>
            <w:tcW w:w="1502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rPr>
                <w:b/>
                <w:bCs/>
              </w:rPr>
            </w:pPr>
          </w:p>
        </w:tc>
        <w:tc>
          <w:tcPr>
            <w:tcW w:w="764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2005</w:t>
            </w:r>
          </w:p>
        </w:tc>
        <w:tc>
          <w:tcPr>
            <w:tcW w:w="743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2006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2007</w:t>
            </w:r>
          </w:p>
        </w:tc>
        <w:tc>
          <w:tcPr>
            <w:tcW w:w="652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2008</w:t>
            </w:r>
          </w:p>
        </w:tc>
        <w:tc>
          <w:tcPr>
            <w:tcW w:w="725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2009</w:t>
            </w:r>
          </w:p>
        </w:tc>
      </w:tr>
      <w:tr w:rsidR="00FA71EE" w:rsidRPr="00D716D4" w:rsidTr="00571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  <w:trHeight w:val="402"/>
        </w:trPr>
        <w:tc>
          <w:tcPr>
            <w:tcW w:w="1502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rPr>
                <w:b/>
                <w:bCs/>
              </w:rPr>
            </w:pPr>
            <w:r w:rsidRPr="00D716D4">
              <w:rPr>
                <w:b/>
                <w:bCs/>
              </w:rPr>
              <w:t>P.I.B. (Prix constant base 1985)</w:t>
            </w:r>
          </w:p>
        </w:tc>
        <w:tc>
          <w:tcPr>
            <w:tcW w:w="764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2 573 304,3</w:t>
            </w:r>
          </w:p>
        </w:tc>
        <w:tc>
          <w:tcPr>
            <w:tcW w:w="743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2 715 220,2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2 811 632,2</w:t>
            </w:r>
          </w:p>
        </w:tc>
        <w:tc>
          <w:tcPr>
            <w:tcW w:w="652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2 957 620,1</w:t>
            </w:r>
          </w:p>
        </w:tc>
        <w:tc>
          <w:tcPr>
            <w:tcW w:w="725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3 053 572,6</w:t>
            </w:r>
          </w:p>
        </w:tc>
      </w:tr>
      <w:tr w:rsidR="00FA71EE" w:rsidRPr="00D716D4" w:rsidTr="00571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  <w:trHeight w:val="402"/>
        </w:trPr>
        <w:tc>
          <w:tcPr>
            <w:tcW w:w="1502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rPr>
                <w:b/>
                <w:bCs/>
              </w:rPr>
            </w:pPr>
            <w:r w:rsidRPr="00D716D4">
              <w:t>Transferts courants (nets)</w:t>
            </w:r>
          </w:p>
        </w:tc>
        <w:tc>
          <w:tcPr>
            <w:tcW w:w="764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123,8</w:t>
            </w:r>
          </w:p>
        </w:tc>
        <w:tc>
          <w:tcPr>
            <w:tcW w:w="743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133,4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193,3</w:t>
            </w:r>
          </w:p>
        </w:tc>
        <w:tc>
          <w:tcPr>
            <w:tcW w:w="652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183,4</w:t>
            </w:r>
          </w:p>
        </w:tc>
        <w:tc>
          <w:tcPr>
            <w:tcW w:w="725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242,6</w:t>
            </w:r>
          </w:p>
        </w:tc>
      </w:tr>
      <w:tr w:rsidR="00FA71EE" w:rsidRPr="00D716D4" w:rsidTr="00571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  <w:trHeight w:val="402"/>
        </w:trPr>
        <w:tc>
          <w:tcPr>
            <w:tcW w:w="1502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r w:rsidRPr="00D716D4">
              <w:t>Transferts en capital (nets)</w:t>
            </w:r>
          </w:p>
        </w:tc>
        <w:tc>
          <w:tcPr>
            <w:tcW w:w="764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110,7</w:t>
            </w:r>
          </w:p>
        </w:tc>
        <w:tc>
          <w:tcPr>
            <w:tcW w:w="743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137,3</w:t>
            </w:r>
          </w:p>
        </w:tc>
        <w:tc>
          <w:tcPr>
            <w:tcW w:w="578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140,2</w:t>
            </w:r>
          </w:p>
        </w:tc>
        <w:tc>
          <w:tcPr>
            <w:tcW w:w="652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85,6</w:t>
            </w:r>
          </w:p>
        </w:tc>
        <w:tc>
          <w:tcPr>
            <w:tcW w:w="725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133,0</w:t>
            </w:r>
          </w:p>
        </w:tc>
      </w:tr>
      <w:tr w:rsidR="00FA71EE" w:rsidRPr="00D716D4" w:rsidTr="005719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  <w:trHeight w:val="402"/>
        </w:trPr>
        <w:tc>
          <w:tcPr>
            <w:tcW w:w="1502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rPr>
                <w:b/>
                <w:bCs/>
              </w:rPr>
            </w:pPr>
            <w:r w:rsidRPr="00D716D4">
              <w:rPr>
                <w:b/>
                <w:bCs/>
              </w:rPr>
              <w:t>RNB</w:t>
            </w:r>
          </w:p>
        </w:tc>
        <w:tc>
          <w:tcPr>
            <w:tcW w:w="764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</w:p>
        </w:tc>
        <w:tc>
          <w:tcPr>
            <w:tcW w:w="743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</w:p>
        </w:tc>
        <w:tc>
          <w:tcPr>
            <w:tcW w:w="578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</w:p>
        </w:tc>
        <w:tc>
          <w:tcPr>
            <w:tcW w:w="652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</w:p>
        </w:tc>
        <w:tc>
          <w:tcPr>
            <w:tcW w:w="725" w:type="pct"/>
            <w:gridSpan w:val="2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</w:p>
        </w:tc>
      </w:tr>
    </w:tbl>
    <w:p w:rsidR="008B513D" w:rsidRPr="00D716D4" w:rsidRDefault="008B513D" w:rsidP="00FA71EE"/>
    <w:p w:rsidR="00FA71EE" w:rsidRPr="00D716D4" w:rsidRDefault="00FA71EE" w:rsidP="00FA71EE">
      <w:pPr>
        <w:rPr>
          <w:b/>
        </w:rPr>
      </w:pPr>
      <w:r w:rsidRPr="00D716D4">
        <w:rPr>
          <w:b/>
        </w:rPr>
        <w:t xml:space="preserve">Le taux d’inflation 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1507"/>
        <w:gridCol w:w="1507"/>
        <w:gridCol w:w="1354"/>
        <w:gridCol w:w="988"/>
        <w:gridCol w:w="1416"/>
      </w:tblGrid>
      <w:tr w:rsidR="00FA71EE" w:rsidRPr="00D716D4" w:rsidTr="00FA71EE">
        <w:trPr>
          <w:trHeight w:val="240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ind w:firstLineChars="100" w:firstLine="240"/>
            </w:pP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2005</w:t>
            </w: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2006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2008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2009</w:t>
            </w:r>
          </w:p>
        </w:tc>
      </w:tr>
      <w:tr w:rsidR="00FA71EE" w:rsidRPr="00D716D4" w:rsidTr="00FA71EE">
        <w:trPr>
          <w:trHeight w:val="240"/>
        </w:trPr>
        <w:tc>
          <w:tcPr>
            <w:tcW w:w="1513" w:type="pct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r w:rsidRPr="00D716D4">
              <w:t>Taux d’inflation (Indice INSD)</w:t>
            </w: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right"/>
            </w:pPr>
            <w:r w:rsidRPr="00D716D4">
              <w:t>6,4%</w:t>
            </w: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right"/>
            </w:pPr>
            <w:r w:rsidRPr="00D716D4">
              <w:t>2,4%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right"/>
            </w:pPr>
            <w:r w:rsidRPr="00D716D4">
              <w:t>-0,3%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right"/>
            </w:pPr>
            <w:r w:rsidRPr="00D716D4">
              <w:t>10,7%</w:t>
            </w: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A71EE" w:rsidRPr="00D716D4" w:rsidRDefault="00FA71EE" w:rsidP="00FA71EE">
            <w:pPr>
              <w:ind w:hanging="587"/>
              <w:jc w:val="right"/>
            </w:pPr>
            <w:r w:rsidRPr="00D716D4">
              <w:t>2,8%</w:t>
            </w:r>
          </w:p>
        </w:tc>
      </w:tr>
    </w:tbl>
    <w:p w:rsidR="008B513D" w:rsidRPr="00D716D4" w:rsidRDefault="008B513D" w:rsidP="00FA71EE"/>
    <w:p w:rsidR="00FA71EE" w:rsidRPr="00D716D4" w:rsidRDefault="00FA71EE" w:rsidP="00FA71EE">
      <w:pPr>
        <w:rPr>
          <w:b/>
        </w:rPr>
      </w:pPr>
      <w:r w:rsidRPr="00D716D4">
        <w:rPr>
          <w:b/>
        </w:rPr>
        <w:t>Le rapport des dépenses publiques au PIB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992"/>
        <w:gridCol w:w="1134"/>
        <w:gridCol w:w="1276"/>
        <w:gridCol w:w="1276"/>
      </w:tblGrid>
      <w:tr w:rsidR="000A1EEB" w:rsidRPr="00D716D4" w:rsidTr="000A1EEB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A1EEB" w:rsidRPr="00D716D4" w:rsidRDefault="000A1EEB" w:rsidP="00DD1FBE"/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1EEB" w:rsidRPr="00D716D4" w:rsidRDefault="000A1EEB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1EEB" w:rsidRPr="00D716D4" w:rsidRDefault="000A1EEB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1EEB" w:rsidRPr="00D716D4" w:rsidRDefault="000A1EEB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1EEB" w:rsidRPr="00D716D4" w:rsidRDefault="000A1EEB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A1EEB" w:rsidRPr="00D716D4" w:rsidRDefault="000A1EEB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2009</w:t>
            </w:r>
          </w:p>
        </w:tc>
        <w:tc>
          <w:tcPr>
            <w:tcW w:w="1276" w:type="dxa"/>
          </w:tcPr>
          <w:p w:rsidR="000A1EEB" w:rsidRPr="00D716D4" w:rsidRDefault="000A1EEB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2010</w:t>
            </w:r>
          </w:p>
        </w:tc>
      </w:tr>
      <w:tr w:rsidR="000A1EEB" w:rsidRPr="00D716D4" w:rsidTr="000A1EEB">
        <w:trPr>
          <w:trHeight w:val="25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0A1EEB" w:rsidRPr="00D716D4" w:rsidRDefault="000A1EEB" w:rsidP="00DD1FBE">
            <w:r w:rsidRPr="00D716D4">
              <w:t>Dépenses et prêts nets (en % du PIB)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1EEB" w:rsidRPr="00D716D4" w:rsidRDefault="000A1EEB" w:rsidP="00171128">
            <w:pPr>
              <w:jc w:val="center"/>
            </w:pPr>
            <w:r w:rsidRPr="00D716D4">
              <w:t>22,3%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1EEB" w:rsidRPr="00D716D4" w:rsidRDefault="000A1EEB" w:rsidP="00171128">
            <w:pPr>
              <w:jc w:val="center"/>
            </w:pPr>
            <w:r w:rsidRPr="00D716D4">
              <w:t>23,3%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A1EEB" w:rsidRPr="00D716D4" w:rsidRDefault="000A1EEB" w:rsidP="00171128">
            <w:pPr>
              <w:jc w:val="center"/>
            </w:pPr>
            <w:r w:rsidRPr="00D716D4">
              <w:t>25,7%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1EEB" w:rsidRPr="00D716D4" w:rsidRDefault="000A1EEB" w:rsidP="00171128">
            <w:pPr>
              <w:jc w:val="center"/>
            </w:pPr>
            <w:r w:rsidRPr="00D716D4">
              <w:t>21,5%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A1EEB" w:rsidRPr="00D716D4" w:rsidRDefault="000A1EEB" w:rsidP="00171128">
            <w:pPr>
              <w:jc w:val="center"/>
            </w:pPr>
            <w:r w:rsidRPr="00D716D4">
              <w:t>23,1%</w:t>
            </w:r>
          </w:p>
        </w:tc>
        <w:tc>
          <w:tcPr>
            <w:tcW w:w="1276" w:type="dxa"/>
          </w:tcPr>
          <w:p w:rsidR="000A1EEB" w:rsidRPr="00D716D4" w:rsidRDefault="000A1EEB" w:rsidP="00171128">
            <w:pPr>
              <w:jc w:val="center"/>
            </w:pPr>
          </w:p>
          <w:p w:rsidR="000A1EEB" w:rsidRPr="00D716D4" w:rsidRDefault="000A1EEB" w:rsidP="000A1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D4">
              <w:t>25,8%</w:t>
            </w:r>
          </w:p>
        </w:tc>
      </w:tr>
    </w:tbl>
    <w:p w:rsidR="00FA71EE" w:rsidRPr="00D716D4" w:rsidRDefault="00FA71EE" w:rsidP="00FA71EE">
      <w:pPr>
        <w:rPr>
          <w:b/>
        </w:rPr>
      </w:pPr>
    </w:p>
    <w:p w:rsidR="00FA71EE" w:rsidRPr="00D716D4" w:rsidRDefault="00FA71EE" w:rsidP="00FA71EE">
      <w:pPr>
        <w:rPr>
          <w:b/>
        </w:rPr>
      </w:pPr>
      <w:r w:rsidRPr="00D716D4">
        <w:rPr>
          <w:b/>
        </w:rPr>
        <w:t xml:space="preserve">La dette publique intérieure 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1219"/>
        <w:gridCol w:w="1219"/>
        <w:gridCol w:w="1219"/>
        <w:gridCol w:w="1219"/>
        <w:gridCol w:w="1100"/>
        <w:gridCol w:w="1147"/>
      </w:tblGrid>
      <w:tr w:rsidR="00A469FA" w:rsidRPr="00D716D4" w:rsidTr="00A469FA">
        <w:trPr>
          <w:trHeight w:val="24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469FA" w:rsidRPr="00D716D4" w:rsidRDefault="00A469FA" w:rsidP="00DD1FBE"/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A469FA" w:rsidRPr="00D716D4" w:rsidRDefault="00A469FA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2005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A469FA" w:rsidRPr="00D716D4" w:rsidRDefault="00A469FA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A469FA" w:rsidRPr="00D716D4" w:rsidRDefault="00A469FA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2007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A469FA" w:rsidRPr="00D716D4" w:rsidRDefault="00A469FA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2008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A469FA" w:rsidRPr="00D716D4" w:rsidRDefault="00A469FA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2009</w:t>
            </w:r>
          </w:p>
        </w:tc>
        <w:tc>
          <w:tcPr>
            <w:tcW w:w="582" w:type="pct"/>
          </w:tcPr>
          <w:p w:rsidR="00A469FA" w:rsidRPr="00D716D4" w:rsidRDefault="00A469FA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2010</w:t>
            </w:r>
          </w:p>
        </w:tc>
      </w:tr>
      <w:tr w:rsidR="00A469FA" w:rsidRPr="00D716D4" w:rsidTr="00A469FA">
        <w:trPr>
          <w:trHeight w:val="24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469FA" w:rsidRPr="00D716D4" w:rsidRDefault="00A469FA" w:rsidP="00DD1FBE">
            <w:pPr>
              <w:rPr>
                <w:b/>
                <w:bCs/>
              </w:rPr>
            </w:pPr>
            <w:r w:rsidRPr="00D716D4">
              <w:rPr>
                <w:b/>
                <w:bCs/>
              </w:rPr>
              <w:t>Dette publique intérieure</w:t>
            </w:r>
          </w:p>
          <w:p w:rsidR="00A469FA" w:rsidRPr="00D716D4" w:rsidRDefault="00A469FA" w:rsidP="00DD1FBE">
            <w:pPr>
              <w:rPr>
                <w:b/>
                <w:bCs/>
              </w:rPr>
            </w:pPr>
            <w:r w:rsidRPr="00D716D4">
              <w:rPr>
                <w:b/>
                <w:bCs/>
              </w:rPr>
              <w:t>(million FCFA)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A469FA" w:rsidRPr="00D716D4" w:rsidRDefault="00A469FA" w:rsidP="00DD1FBE">
            <w:pPr>
              <w:jc w:val="center"/>
            </w:pPr>
            <w:r w:rsidRPr="00D716D4">
              <w:t>100 587,7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A469FA" w:rsidRPr="00D716D4" w:rsidRDefault="00A469FA" w:rsidP="00DD1FBE">
            <w:pPr>
              <w:jc w:val="center"/>
            </w:pPr>
            <w:r w:rsidRPr="00D716D4">
              <w:t>83 340,6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A469FA" w:rsidRPr="00D716D4" w:rsidRDefault="00A469FA" w:rsidP="00DD1FBE">
            <w:pPr>
              <w:jc w:val="center"/>
            </w:pPr>
            <w:r w:rsidRPr="00D716D4">
              <w:t>147 064,9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A469FA" w:rsidRPr="00D716D4" w:rsidRDefault="00A469FA" w:rsidP="00DD1FBE">
            <w:pPr>
              <w:jc w:val="center"/>
            </w:pPr>
            <w:r w:rsidRPr="00D716D4">
              <w:t>126 247,0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A469FA" w:rsidRPr="00D716D4" w:rsidRDefault="00A469FA" w:rsidP="00DD1FBE">
            <w:pPr>
              <w:jc w:val="center"/>
            </w:pPr>
            <w:r w:rsidRPr="00D716D4">
              <w:t>170 018,1</w:t>
            </w:r>
          </w:p>
        </w:tc>
        <w:tc>
          <w:tcPr>
            <w:tcW w:w="582" w:type="pct"/>
          </w:tcPr>
          <w:p w:rsidR="00A469FA" w:rsidRPr="00D716D4" w:rsidRDefault="00A469FA" w:rsidP="00DD1FBE">
            <w:pPr>
              <w:jc w:val="center"/>
            </w:pPr>
          </w:p>
          <w:p w:rsidR="00A469FA" w:rsidRPr="00D716D4" w:rsidRDefault="00A469FA" w:rsidP="00A46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D4">
              <w:t>160 429,0</w:t>
            </w:r>
          </w:p>
        </w:tc>
      </w:tr>
      <w:tr w:rsidR="00A469FA" w:rsidRPr="00D716D4" w:rsidTr="00A469FA">
        <w:trPr>
          <w:trHeight w:val="24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469FA" w:rsidRPr="00D716D4" w:rsidRDefault="00A469FA" w:rsidP="00DD1FBE">
            <w:r w:rsidRPr="00D716D4">
              <w:t>Variation (%)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A469FA" w:rsidRPr="00D716D4" w:rsidRDefault="00A469FA" w:rsidP="00DD1FBE">
            <w:pPr>
              <w:jc w:val="center"/>
            </w:pPr>
            <w:r w:rsidRPr="00D716D4">
              <w:t>-28,6%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A469FA" w:rsidRPr="00D716D4" w:rsidRDefault="00A469FA" w:rsidP="00DD1FBE">
            <w:pPr>
              <w:jc w:val="center"/>
            </w:pPr>
            <w:r w:rsidRPr="00D716D4">
              <w:t>-17,1%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A469FA" w:rsidRPr="00D716D4" w:rsidRDefault="00A469FA" w:rsidP="00DD1FBE">
            <w:pPr>
              <w:jc w:val="center"/>
            </w:pPr>
            <w:r w:rsidRPr="00D716D4">
              <w:t>76,5%</w:t>
            </w:r>
          </w:p>
        </w:tc>
        <w:tc>
          <w:tcPr>
            <w:tcW w:w="619" w:type="pct"/>
            <w:shd w:val="clear" w:color="auto" w:fill="auto"/>
            <w:noWrap/>
            <w:vAlign w:val="bottom"/>
            <w:hideMark/>
          </w:tcPr>
          <w:p w:rsidR="00A469FA" w:rsidRPr="00D716D4" w:rsidRDefault="00A469FA" w:rsidP="00DD1FBE">
            <w:pPr>
              <w:jc w:val="center"/>
            </w:pPr>
            <w:r w:rsidRPr="00D716D4">
              <w:t>-14,2%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A469FA" w:rsidRPr="00D716D4" w:rsidRDefault="00A469FA" w:rsidP="00DD1FBE">
            <w:pPr>
              <w:jc w:val="center"/>
            </w:pPr>
            <w:r w:rsidRPr="00D716D4">
              <w:t>34,7%</w:t>
            </w:r>
          </w:p>
        </w:tc>
        <w:tc>
          <w:tcPr>
            <w:tcW w:w="582" w:type="pct"/>
          </w:tcPr>
          <w:p w:rsidR="00A469FA" w:rsidRPr="00D716D4" w:rsidRDefault="00A469FA" w:rsidP="00DD1FBE">
            <w:pPr>
              <w:jc w:val="center"/>
            </w:pPr>
            <w:r w:rsidRPr="00D716D4">
              <w:t>-5,6</w:t>
            </w:r>
          </w:p>
        </w:tc>
      </w:tr>
    </w:tbl>
    <w:p w:rsidR="008B513D" w:rsidRPr="00D716D4" w:rsidRDefault="008B513D" w:rsidP="00FA71EE"/>
    <w:p w:rsidR="00FA71EE" w:rsidRPr="00D716D4" w:rsidRDefault="00FA71EE" w:rsidP="00FA71EE">
      <w:r w:rsidRPr="00D716D4">
        <w:rPr>
          <w:b/>
        </w:rPr>
        <w:t xml:space="preserve">La dette publique extérieure  </w:t>
      </w: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199"/>
        <w:gridCol w:w="1280"/>
        <w:gridCol w:w="1256"/>
        <w:gridCol w:w="1121"/>
        <w:gridCol w:w="1123"/>
        <w:gridCol w:w="1123"/>
        <w:gridCol w:w="1478"/>
      </w:tblGrid>
      <w:tr w:rsidR="00A14BAF" w:rsidRPr="00D716D4" w:rsidTr="00A14BAF">
        <w:trPr>
          <w:trHeight w:val="345"/>
        </w:trPr>
        <w:tc>
          <w:tcPr>
            <w:tcW w:w="1358" w:type="pct"/>
            <w:gridSpan w:val="2"/>
            <w:shd w:val="clear" w:color="auto" w:fill="auto"/>
            <w:noWrap/>
            <w:vAlign w:val="bottom"/>
            <w:hideMark/>
          </w:tcPr>
          <w:p w:rsidR="00A14BAF" w:rsidRPr="00D716D4" w:rsidRDefault="00A14BAF" w:rsidP="00DD1FBE">
            <w:pPr>
              <w:rPr>
                <w:b/>
                <w:bCs/>
              </w:rPr>
            </w:pP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A14BAF" w:rsidRPr="00D716D4" w:rsidRDefault="00A14BAF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2005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A14BAF" w:rsidRPr="00D716D4" w:rsidRDefault="00A14BAF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14BAF" w:rsidRPr="00D716D4" w:rsidRDefault="00A14BAF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2007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A14BAF" w:rsidRPr="00D716D4" w:rsidRDefault="00A14BAF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2008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A14BAF" w:rsidRPr="00D716D4" w:rsidRDefault="00A14BAF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2009</w:t>
            </w:r>
          </w:p>
        </w:tc>
        <w:tc>
          <w:tcPr>
            <w:tcW w:w="729" w:type="pct"/>
          </w:tcPr>
          <w:p w:rsidR="00A14BAF" w:rsidRPr="00D716D4" w:rsidRDefault="00A14BAF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2010</w:t>
            </w:r>
          </w:p>
        </w:tc>
      </w:tr>
      <w:tr w:rsidR="00A14BAF" w:rsidRPr="00D716D4" w:rsidTr="00A14BAF">
        <w:trPr>
          <w:trHeight w:val="345"/>
        </w:trPr>
        <w:tc>
          <w:tcPr>
            <w:tcW w:w="1358" w:type="pct"/>
            <w:gridSpan w:val="2"/>
            <w:shd w:val="clear" w:color="auto" w:fill="auto"/>
            <w:noWrap/>
            <w:vAlign w:val="bottom"/>
            <w:hideMark/>
          </w:tcPr>
          <w:p w:rsidR="00A14BAF" w:rsidRPr="00D716D4" w:rsidRDefault="00A14BAF" w:rsidP="00DD1FBE">
            <w:pPr>
              <w:rPr>
                <w:b/>
                <w:bCs/>
              </w:rPr>
            </w:pPr>
            <w:r w:rsidRPr="00D716D4">
              <w:rPr>
                <w:b/>
                <w:bCs/>
              </w:rPr>
              <w:t>Dette publique extérieure</w:t>
            </w:r>
          </w:p>
          <w:p w:rsidR="00A14BAF" w:rsidRPr="00D716D4" w:rsidRDefault="00A14BAF" w:rsidP="00DD1FBE">
            <w:pPr>
              <w:rPr>
                <w:b/>
                <w:bCs/>
              </w:rPr>
            </w:pPr>
            <w:r w:rsidRPr="00D716D4">
              <w:rPr>
                <w:b/>
                <w:bCs/>
              </w:rPr>
              <w:t>(millions FCFA)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A14BAF" w:rsidRPr="00D716D4" w:rsidRDefault="00A14BAF" w:rsidP="00DD1FBE">
            <w:pPr>
              <w:jc w:val="center"/>
            </w:pPr>
            <w:r w:rsidRPr="00D716D4">
              <w:t>1 170 063,8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A14BAF" w:rsidRPr="00D716D4" w:rsidRDefault="00A14BAF" w:rsidP="00DD1FBE">
            <w:pPr>
              <w:jc w:val="center"/>
            </w:pPr>
            <w:r w:rsidRPr="00D716D4">
              <w:t>603 687,2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14BAF" w:rsidRPr="00D716D4" w:rsidRDefault="00A14BAF" w:rsidP="00DD1FBE">
            <w:pPr>
              <w:jc w:val="center"/>
            </w:pPr>
            <w:r w:rsidRPr="00D716D4">
              <w:t>664 167,5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A14BAF" w:rsidRPr="00D716D4" w:rsidRDefault="00A14BAF" w:rsidP="00DD1FBE">
            <w:pPr>
              <w:jc w:val="center"/>
            </w:pPr>
            <w:r w:rsidRPr="00D716D4">
              <w:t>799 741,8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A14BAF" w:rsidRPr="00D716D4" w:rsidRDefault="00A14BAF" w:rsidP="00DD1FBE">
            <w:pPr>
              <w:jc w:val="center"/>
            </w:pPr>
            <w:r w:rsidRPr="00D716D4">
              <w:t>914 565,7</w:t>
            </w:r>
          </w:p>
        </w:tc>
        <w:tc>
          <w:tcPr>
            <w:tcW w:w="729" w:type="pct"/>
          </w:tcPr>
          <w:p w:rsidR="00A14BAF" w:rsidRPr="00D716D4" w:rsidRDefault="00A14BAF" w:rsidP="00A14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BAF" w:rsidRPr="00D716D4" w:rsidRDefault="00A14BAF" w:rsidP="00A14B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6D4">
              <w:t>1 015 551,0</w:t>
            </w:r>
          </w:p>
        </w:tc>
      </w:tr>
      <w:tr w:rsidR="00A14BAF" w:rsidRPr="00D716D4" w:rsidTr="00A14BAF">
        <w:trPr>
          <w:trHeight w:val="240"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A14BAF" w:rsidRPr="00D716D4" w:rsidRDefault="00A14BAF" w:rsidP="00DD1FBE"/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4BAF" w:rsidRPr="00D716D4" w:rsidRDefault="00A14BAF" w:rsidP="00DD1FBE">
            <w:r w:rsidRPr="00D716D4">
              <w:t>Variation (%)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:rsidR="00A14BAF" w:rsidRPr="00D716D4" w:rsidRDefault="00A14BAF" w:rsidP="00DD1FBE">
            <w:pPr>
              <w:jc w:val="center"/>
            </w:pPr>
            <w:r w:rsidRPr="00D716D4">
              <w:t>13,6%</w:t>
            </w:r>
          </w:p>
        </w:tc>
        <w:tc>
          <w:tcPr>
            <w:tcW w:w="620" w:type="pct"/>
            <w:shd w:val="clear" w:color="auto" w:fill="auto"/>
            <w:noWrap/>
            <w:vAlign w:val="bottom"/>
            <w:hideMark/>
          </w:tcPr>
          <w:p w:rsidR="00A14BAF" w:rsidRPr="00D716D4" w:rsidRDefault="00A14BAF" w:rsidP="00DD1FBE">
            <w:pPr>
              <w:jc w:val="center"/>
            </w:pPr>
            <w:r w:rsidRPr="00D716D4">
              <w:t>-48,4%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14BAF" w:rsidRPr="00D716D4" w:rsidRDefault="00A14BAF" w:rsidP="00DD1FBE">
            <w:pPr>
              <w:jc w:val="center"/>
            </w:pPr>
            <w:r w:rsidRPr="00D716D4">
              <w:t>10,0%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A14BAF" w:rsidRPr="00D716D4" w:rsidRDefault="00A14BAF" w:rsidP="00DD1FBE">
            <w:pPr>
              <w:jc w:val="center"/>
            </w:pPr>
            <w:r w:rsidRPr="00D716D4">
              <w:t>20,4%</w:t>
            </w:r>
          </w:p>
        </w:tc>
        <w:tc>
          <w:tcPr>
            <w:tcW w:w="554" w:type="pct"/>
            <w:shd w:val="clear" w:color="auto" w:fill="auto"/>
            <w:noWrap/>
            <w:vAlign w:val="bottom"/>
            <w:hideMark/>
          </w:tcPr>
          <w:p w:rsidR="00A14BAF" w:rsidRPr="00D716D4" w:rsidRDefault="00A14BAF" w:rsidP="00DD1FBE">
            <w:pPr>
              <w:jc w:val="center"/>
            </w:pPr>
            <w:r w:rsidRPr="00D716D4">
              <w:t>14,4%</w:t>
            </w:r>
          </w:p>
        </w:tc>
        <w:tc>
          <w:tcPr>
            <w:tcW w:w="729" w:type="pct"/>
          </w:tcPr>
          <w:p w:rsidR="00A14BAF" w:rsidRPr="00D716D4" w:rsidRDefault="00A14BAF" w:rsidP="00DD1FBE">
            <w:pPr>
              <w:jc w:val="center"/>
            </w:pPr>
            <w:r w:rsidRPr="00D716D4">
              <w:t>11,0</w:t>
            </w:r>
          </w:p>
        </w:tc>
      </w:tr>
    </w:tbl>
    <w:p w:rsidR="008B513D" w:rsidRPr="00D716D4" w:rsidRDefault="008B513D" w:rsidP="00FA71EE"/>
    <w:p w:rsidR="00FA71EE" w:rsidRPr="00D716D4" w:rsidRDefault="00FA71EE" w:rsidP="00FA71EE">
      <w:pPr>
        <w:rPr>
          <w:b/>
          <w:bCs/>
        </w:rPr>
      </w:pPr>
      <w:r w:rsidRPr="00D716D4">
        <w:rPr>
          <w:b/>
        </w:rPr>
        <w:t xml:space="preserve">La part de l’assistance internationale dans les recettes </w:t>
      </w:r>
      <w:r w:rsidR="00AD3BE7" w:rsidRPr="00D716D4">
        <w:rPr>
          <w:b/>
        </w:rPr>
        <w:t>publiques</w:t>
      </w:r>
      <w:r w:rsidR="00AD3BE7" w:rsidRPr="00D716D4">
        <w:rPr>
          <w:b/>
          <w:bCs/>
        </w:rPr>
        <w:t xml:space="preserve"> (</w:t>
      </w:r>
      <w:r w:rsidRPr="00D716D4">
        <w:rPr>
          <w:b/>
          <w:bCs/>
        </w:rPr>
        <w:t>mill</w:t>
      </w:r>
      <w:r w:rsidR="00AD3BE7" w:rsidRPr="00D716D4">
        <w:rPr>
          <w:b/>
          <w:bCs/>
        </w:rPr>
        <w:t>iards</w:t>
      </w:r>
      <w:r w:rsidRPr="00D716D4">
        <w:rPr>
          <w:b/>
          <w:bCs/>
        </w:rPr>
        <w:t xml:space="preserve"> FCFA)</w:t>
      </w: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418"/>
        <w:gridCol w:w="1417"/>
        <w:gridCol w:w="1130"/>
        <w:gridCol w:w="1134"/>
        <w:gridCol w:w="1132"/>
        <w:gridCol w:w="1132"/>
      </w:tblGrid>
      <w:tr w:rsidR="00AD3BE7" w:rsidRPr="00D716D4" w:rsidTr="00AD3BE7">
        <w:trPr>
          <w:trHeight w:val="315"/>
        </w:trPr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r w:rsidRPr="00D716D4">
              <w:t> 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2005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2006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2007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2008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2009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3BE7" w:rsidRPr="00D716D4" w:rsidRDefault="00AD3BE7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2010</w:t>
            </w:r>
          </w:p>
        </w:tc>
      </w:tr>
      <w:tr w:rsidR="00AD3BE7" w:rsidRPr="00D716D4" w:rsidTr="00AD3BE7">
        <w:trPr>
          <w:trHeight w:val="315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r w:rsidRPr="00D716D4">
              <w:t>Recettes et dons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pPr>
              <w:jc w:val="center"/>
            </w:pPr>
            <w:r w:rsidRPr="00D716D4">
              <w:t>497,3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pPr>
              <w:jc w:val="center"/>
            </w:pPr>
            <w:r w:rsidRPr="00D716D4">
              <w:t>561,9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pPr>
              <w:jc w:val="center"/>
            </w:pPr>
            <w:r w:rsidRPr="00D716D4">
              <w:t>650,5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pPr>
              <w:jc w:val="center"/>
            </w:pPr>
            <w:r w:rsidRPr="00D716D4">
              <w:t>630,8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AD3BE7">
            <w:pPr>
              <w:jc w:val="center"/>
            </w:pPr>
            <w:r w:rsidRPr="00D716D4">
              <w:t>765,5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BE7" w:rsidRPr="00D716D4" w:rsidRDefault="00AD3BE7" w:rsidP="00AD3BE7">
            <w:pPr>
              <w:jc w:val="center"/>
            </w:pPr>
            <w:r w:rsidRPr="00D716D4">
              <w:t>831,7</w:t>
            </w:r>
          </w:p>
        </w:tc>
      </w:tr>
      <w:tr w:rsidR="00AD3BE7" w:rsidRPr="00D716D4" w:rsidTr="00AD3BE7">
        <w:trPr>
          <w:trHeight w:val="315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r w:rsidRPr="00D716D4">
              <w:t xml:space="preserve"> Dons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pPr>
              <w:jc w:val="center"/>
            </w:pPr>
            <w:r w:rsidRPr="00D716D4">
              <w:t>131,5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pPr>
              <w:jc w:val="center"/>
            </w:pPr>
            <w:r w:rsidRPr="00D716D4">
              <w:t>170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pPr>
              <w:jc w:val="center"/>
            </w:pPr>
            <w:r w:rsidRPr="00D716D4">
              <w:t>210,3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pPr>
              <w:jc w:val="center"/>
            </w:pPr>
            <w:r w:rsidRPr="00D716D4">
              <w:t>146,9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AD3BE7">
            <w:pPr>
              <w:jc w:val="center"/>
            </w:pPr>
            <w:r w:rsidRPr="00D716D4">
              <w:t>226,4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BE7" w:rsidRPr="00D716D4" w:rsidRDefault="00AD3BE7" w:rsidP="00AD3BE7">
            <w:pPr>
              <w:jc w:val="center"/>
            </w:pPr>
          </w:p>
          <w:p w:rsidR="00AD3BE7" w:rsidRPr="00D716D4" w:rsidRDefault="00AD3BE7" w:rsidP="00AD3BE7">
            <w:pPr>
              <w:jc w:val="center"/>
            </w:pPr>
            <w:r w:rsidRPr="00D716D4">
              <w:t>245,7</w:t>
            </w:r>
          </w:p>
        </w:tc>
      </w:tr>
      <w:tr w:rsidR="00AD3BE7" w:rsidRPr="00D716D4" w:rsidTr="00AD3BE7">
        <w:trPr>
          <w:trHeight w:val="315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r w:rsidRPr="00D716D4">
              <w:t>Dons/Recettes et dons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pPr>
              <w:jc w:val="center"/>
            </w:pPr>
            <w:r w:rsidRPr="00D716D4">
              <w:t>26,4%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pPr>
              <w:jc w:val="center"/>
            </w:pPr>
            <w:r w:rsidRPr="00D716D4">
              <w:t>30,3%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pPr>
              <w:jc w:val="center"/>
            </w:pPr>
            <w:r w:rsidRPr="00D716D4">
              <w:t>32,3%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pPr>
              <w:jc w:val="center"/>
            </w:pPr>
            <w:r w:rsidRPr="00D716D4">
              <w:t>23,3%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3BE7" w:rsidRPr="00D716D4" w:rsidRDefault="00AD3BE7" w:rsidP="00DD1FBE">
            <w:pPr>
              <w:jc w:val="center"/>
            </w:pPr>
            <w:r w:rsidRPr="00D716D4">
              <w:t>30,1%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3BE7" w:rsidRPr="00D716D4" w:rsidRDefault="00F21DFA" w:rsidP="00DD1FBE">
            <w:pPr>
              <w:jc w:val="center"/>
            </w:pPr>
            <w:r w:rsidRPr="00D716D4">
              <w:t>-</w:t>
            </w:r>
          </w:p>
        </w:tc>
      </w:tr>
    </w:tbl>
    <w:p w:rsidR="008B513D" w:rsidRPr="00D716D4" w:rsidRDefault="008B513D" w:rsidP="00FA71EE">
      <w:pPr>
        <w:rPr>
          <w:b/>
        </w:rPr>
      </w:pPr>
    </w:p>
    <w:p w:rsidR="00FA71EE" w:rsidRPr="00D716D4" w:rsidRDefault="00FA71EE" w:rsidP="00FA71EE">
      <w:pPr>
        <w:rPr>
          <w:b/>
        </w:rPr>
      </w:pPr>
      <w:r w:rsidRPr="00D716D4">
        <w:rPr>
          <w:b/>
        </w:rPr>
        <w:t xml:space="preserve">Les dépenses de </w:t>
      </w:r>
      <w:r w:rsidR="003E6CCE" w:rsidRPr="00D716D4">
        <w:rPr>
          <w:b/>
        </w:rPr>
        <w:t>développement</w:t>
      </w:r>
      <w:r w:rsidR="003E6CCE" w:rsidRPr="00D716D4">
        <w:rPr>
          <w:b/>
          <w:bCs/>
        </w:rPr>
        <w:t xml:space="preserve"> (</w:t>
      </w:r>
      <w:r w:rsidRPr="00D716D4">
        <w:rPr>
          <w:b/>
          <w:bCs/>
        </w:rPr>
        <w:t>millions FCFA)</w:t>
      </w: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1344"/>
        <w:gridCol w:w="1497"/>
        <w:gridCol w:w="1344"/>
        <w:gridCol w:w="1491"/>
        <w:gridCol w:w="1119"/>
      </w:tblGrid>
      <w:tr w:rsidR="00FA71EE" w:rsidRPr="00D716D4" w:rsidTr="00FA71EE">
        <w:trPr>
          <w:trHeight w:val="20"/>
        </w:trPr>
        <w:tc>
          <w:tcPr>
            <w:tcW w:w="1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ind w:hanging="25"/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2005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2006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2007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2008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  <w:rPr>
                <w:b/>
                <w:bCs/>
              </w:rPr>
            </w:pPr>
            <w:r w:rsidRPr="00D716D4">
              <w:rPr>
                <w:b/>
                <w:bCs/>
              </w:rPr>
              <w:t>2009</w:t>
            </w:r>
          </w:p>
        </w:tc>
      </w:tr>
      <w:tr w:rsidR="00FA71EE" w:rsidRPr="00D716D4" w:rsidTr="00FA71EE">
        <w:trPr>
          <w:trHeight w:val="20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r w:rsidRPr="00D716D4">
              <w:t>Transferts courants nets publics</w:t>
            </w:r>
            <w:r w:rsidRPr="00D716D4">
              <w:rPr>
                <w:rStyle w:val="FootnoteReference"/>
              </w:rPr>
              <w:footnoteReference w:id="1"/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95,9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91,3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138,3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126,3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180,3</w:t>
            </w:r>
          </w:p>
        </w:tc>
      </w:tr>
      <w:tr w:rsidR="00FA71EE" w:rsidRPr="00D716D4" w:rsidTr="00FA71EE">
        <w:trPr>
          <w:trHeight w:val="20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r w:rsidRPr="00D716D4">
              <w:t xml:space="preserve">Transferts en capital net </w:t>
            </w:r>
            <w:r w:rsidRPr="00D716D4">
              <w:lastRenderedPageBreak/>
              <w:t>publics</w:t>
            </w:r>
            <w:r w:rsidRPr="00D716D4">
              <w:rPr>
                <w:rStyle w:val="FootnoteReference"/>
              </w:rPr>
              <w:footnoteReference w:id="2"/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lastRenderedPageBreak/>
              <w:t>105,7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132,3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135,2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78,4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123,3</w:t>
            </w:r>
          </w:p>
        </w:tc>
      </w:tr>
      <w:tr w:rsidR="00FA71EE" w:rsidRPr="00D716D4" w:rsidTr="00FA71EE">
        <w:trPr>
          <w:trHeight w:val="20"/>
        </w:trPr>
        <w:tc>
          <w:tcPr>
            <w:tcW w:w="1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r w:rsidRPr="00D716D4">
              <w:lastRenderedPageBreak/>
              <w:t> Dépenses de développement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201,6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223,6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273,5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204,7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1EE" w:rsidRPr="00D716D4" w:rsidRDefault="00FA71EE" w:rsidP="00DD1FBE">
            <w:pPr>
              <w:jc w:val="center"/>
            </w:pPr>
            <w:r w:rsidRPr="00D716D4">
              <w:t>303,6</w:t>
            </w:r>
          </w:p>
        </w:tc>
      </w:tr>
    </w:tbl>
    <w:p w:rsidR="00FA71EE" w:rsidRPr="00D716D4" w:rsidRDefault="00FA71EE" w:rsidP="00FA71EE"/>
    <w:p w:rsidR="00DD1FBE" w:rsidRPr="00D716D4" w:rsidRDefault="00DD1FBE">
      <w:pPr>
        <w:rPr>
          <w:rFonts w:ascii="Arial" w:hAnsi="Arial" w:cs="Arial"/>
          <w:b/>
          <w:bCs/>
        </w:rPr>
      </w:pPr>
      <w:r w:rsidRPr="00D716D4">
        <w:rPr>
          <w:rFonts w:ascii="Arial" w:hAnsi="Arial" w:cs="Arial"/>
          <w:b/>
          <w:bCs/>
        </w:rPr>
        <w:br w:type="page"/>
      </w:r>
    </w:p>
    <w:p w:rsidR="00DD1FBE" w:rsidRPr="00D716D4" w:rsidRDefault="00DD1FBE" w:rsidP="00DD1FBE">
      <w:pPr>
        <w:pStyle w:val="Heading3"/>
        <w:spacing w:before="0" w:after="0" w:line="240" w:lineRule="auto"/>
        <w:ind w:left="1418" w:hanging="1418"/>
        <w:jc w:val="left"/>
        <w:rPr>
          <w:sz w:val="24"/>
          <w:szCs w:val="24"/>
        </w:rPr>
      </w:pPr>
      <w:bookmarkStart w:id="10" w:name="_Toc278104943"/>
      <w:bookmarkStart w:id="11" w:name="_Toc278789739"/>
      <w:bookmarkStart w:id="12" w:name="_Toc337191451"/>
      <w:bookmarkStart w:id="13" w:name="_Toc337192029"/>
      <w:r w:rsidRPr="00D716D4">
        <w:rPr>
          <w:sz w:val="24"/>
          <w:szCs w:val="24"/>
        </w:rPr>
        <w:lastRenderedPageBreak/>
        <w:t xml:space="preserve">ANNEXE </w:t>
      </w:r>
      <w:r w:rsidR="00532444">
        <w:rPr>
          <w:sz w:val="24"/>
          <w:szCs w:val="24"/>
        </w:rPr>
        <w:t>2</w:t>
      </w:r>
      <w:r w:rsidRPr="00D716D4">
        <w:rPr>
          <w:sz w:val="24"/>
          <w:szCs w:val="24"/>
        </w:rPr>
        <w:t xml:space="preserve"> : INDICATEURS </w:t>
      </w:r>
      <w:r w:rsidR="00A209FF" w:rsidRPr="00D716D4">
        <w:rPr>
          <w:sz w:val="24"/>
          <w:szCs w:val="24"/>
        </w:rPr>
        <w:t>SUR LES</w:t>
      </w:r>
      <w:r w:rsidRPr="00D716D4">
        <w:rPr>
          <w:sz w:val="24"/>
          <w:szCs w:val="24"/>
        </w:rPr>
        <w:t xml:space="preserve"> ENSEIGNEMENTS</w:t>
      </w:r>
      <w:r w:rsidR="00A209FF" w:rsidRPr="00D716D4">
        <w:rPr>
          <w:sz w:val="24"/>
          <w:szCs w:val="24"/>
        </w:rPr>
        <w:t xml:space="preserve">PRIMAIRE, POST-PRIMAIRE ET </w:t>
      </w:r>
      <w:r w:rsidR="00F95E44" w:rsidRPr="00D716D4">
        <w:rPr>
          <w:sz w:val="24"/>
          <w:szCs w:val="24"/>
        </w:rPr>
        <w:t xml:space="preserve">SECONDAIRE </w:t>
      </w:r>
      <w:r w:rsidRPr="00D716D4">
        <w:rPr>
          <w:sz w:val="24"/>
          <w:szCs w:val="24"/>
        </w:rPr>
        <w:t>DE 200</w:t>
      </w:r>
      <w:r w:rsidR="00A209FF" w:rsidRPr="00D716D4">
        <w:rPr>
          <w:sz w:val="24"/>
          <w:szCs w:val="24"/>
        </w:rPr>
        <w:t>4</w:t>
      </w:r>
      <w:r w:rsidRPr="00D716D4">
        <w:rPr>
          <w:sz w:val="24"/>
          <w:szCs w:val="24"/>
        </w:rPr>
        <w:t>-200</w:t>
      </w:r>
      <w:r w:rsidR="00A209FF" w:rsidRPr="00D716D4">
        <w:rPr>
          <w:sz w:val="24"/>
          <w:szCs w:val="24"/>
        </w:rPr>
        <w:t>5</w:t>
      </w:r>
      <w:r w:rsidRPr="00D716D4">
        <w:rPr>
          <w:sz w:val="24"/>
          <w:szCs w:val="24"/>
        </w:rPr>
        <w:t xml:space="preserve"> A 200</w:t>
      </w:r>
      <w:r w:rsidR="004A2663" w:rsidRPr="00D716D4">
        <w:rPr>
          <w:sz w:val="24"/>
          <w:szCs w:val="24"/>
        </w:rPr>
        <w:t>9</w:t>
      </w:r>
      <w:r w:rsidRPr="00D716D4">
        <w:rPr>
          <w:sz w:val="24"/>
          <w:szCs w:val="24"/>
        </w:rPr>
        <w:t>-20</w:t>
      </w:r>
      <w:bookmarkEnd w:id="10"/>
      <w:bookmarkEnd w:id="11"/>
      <w:r w:rsidR="004A2663" w:rsidRPr="00D716D4">
        <w:rPr>
          <w:sz w:val="24"/>
          <w:szCs w:val="24"/>
        </w:rPr>
        <w:t>10</w:t>
      </w:r>
      <w:bookmarkEnd w:id="12"/>
      <w:bookmarkEnd w:id="13"/>
    </w:p>
    <w:p w:rsidR="00A209FF" w:rsidRPr="00D716D4" w:rsidRDefault="00A209FF" w:rsidP="00A209FF"/>
    <w:p w:rsidR="004A2663" w:rsidRPr="00D716D4" w:rsidRDefault="00A209FF" w:rsidP="00A209FF">
      <w:pPr>
        <w:rPr>
          <w:b/>
          <w:u w:val="single"/>
        </w:rPr>
      </w:pPr>
      <w:r w:rsidRPr="00D716D4">
        <w:rPr>
          <w:b/>
          <w:u w:val="single"/>
        </w:rPr>
        <w:t>Enseignement primaire</w:t>
      </w:r>
    </w:p>
    <w:p w:rsidR="004A2663" w:rsidRPr="00D716D4" w:rsidRDefault="004A2663" w:rsidP="00A209FF">
      <w:pPr>
        <w:rPr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240"/>
        <w:gridCol w:w="1240"/>
        <w:gridCol w:w="1371"/>
        <w:gridCol w:w="1240"/>
        <w:gridCol w:w="1240"/>
        <w:gridCol w:w="1201"/>
      </w:tblGrid>
      <w:tr w:rsidR="004A2663" w:rsidRPr="00D716D4" w:rsidTr="004A2663">
        <w:tc>
          <w:tcPr>
            <w:tcW w:w="2324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716D4">
              <w:rPr>
                <w:b/>
              </w:rPr>
              <w:t>Indicateurs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D716D4">
              <w:rPr>
                <w:b/>
              </w:rPr>
              <w:t>2004-2005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D716D4">
              <w:rPr>
                <w:b/>
              </w:rPr>
              <w:t>2005-2006</w:t>
            </w:r>
          </w:p>
        </w:tc>
        <w:tc>
          <w:tcPr>
            <w:tcW w:w="1371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D716D4">
              <w:rPr>
                <w:b/>
              </w:rPr>
              <w:t>2006-2007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D716D4">
              <w:rPr>
                <w:b/>
              </w:rPr>
              <w:t>2007-2008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D716D4">
              <w:rPr>
                <w:b/>
              </w:rPr>
              <w:t>2008-2009</w:t>
            </w:r>
          </w:p>
        </w:tc>
        <w:tc>
          <w:tcPr>
            <w:tcW w:w="1201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D716D4">
              <w:rPr>
                <w:b/>
              </w:rPr>
              <w:t>2009-2010</w:t>
            </w:r>
          </w:p>
        </w:tc>
      </w:tr>
      <w:tr w:rsidR="004A2663" w:rsidRPr="00D716D4" w:rsidTr="004A2663">
        <w:tc>
          <w:tcPr>
            <w:tcW w:w="2324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716D4">
              <w:rPr>
                <w:b/>
              </w:rPr>
              <w:t>Taux brut d’admission (en %)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72,7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73,2</w:t>
            </w:r>
          </w:p>
        </w:tc>
        <w:tc>
          <w:tcPr>
            <w:tcW w:w="1371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80,7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86,9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78,0</w:t>
            </w:r>
          </w:p>
        </w:tc>
        <w:tc>
          <w:tcPr>
            <w:tcW w:w="1201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85,8</w:t>
            </w:r>
          </w:p>
        </w:tc>
      </w:tr>
      <w:tr w:rsidR="004A2663" w:rsidRPr="00D716D4" w:rsidTr="004A2663">
        <w:tc>
          <w:tcPr>
            <w:tcW w:w="2324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716D4">
              <w:rPr>
                <w:b/>
              </w:rPr>
              <w:t>Taux brut de scolarisation (en %)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57,7</w:t>
            </w:r>
          </w:p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61,4</w:t>
            </w:r>
          </w:p>
        </w:tc>
        <w:tc>
          <w:tcPr>
            <w:tcW w:w="1371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67,0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71,8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72,4</w:t>
            </w:r>
          </w:p>
        </w:tc>
        <w:tc>
          <w:tcPr>
            <w:tcW w:w="1201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74,8</w:t>
            </w:r>
          </w:p>
        </w:tc>
      </w:tr>
      <w:tr w:rsidR="008B513D" w:rsidRPr="00D716D4" w:rsidTr="004A2663">
        <w:tc>
          <w:tcPr>
            <w:tcW w:w="2324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716D4">
              <w:rPr>
                <w:b/>
              </w:rPr>
              <w:t>Taux d’abandon (en %)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5,3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6,2</w:t>
            </w:r>
          </w:p>
        </w:tc>
        <w:tc>
          <w:tcPr>
            <w:tcW w:w="1371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4,6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5,8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5,5</w:t>
            </w:r>
          </w:p>
        </w:tc>
        <w:tc>
          <w:tcPr>
            <w:tcW w:w="1201" w:type="dxa"/>
          </w:tcPr>
          <w:p w:rsidR="004A2663" w:rsidRPr="00D716D4" w:rsidRDefault="0052410B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7,2</w:t>
            </w:r>
          </w:p>
        </w:tc>
      </w:tr>
      <w:tr w:rsidR="004A2663" w:rsidRPr="00D716D4" w:rsidTr="004A2663">
        <w:tc>
          <w:tcPr>
            <w:tcW w:w="2324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716D4">
              <w:rPr>
                <w:b/>
              </w:rPr>
              <w:t>Ratio élèves / maître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716D4">
              <w:rPr>
                <w:bCs/>
              </w:rPr>
              <w:t>52,2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716D4">
              <w:rPr>
                <w:bCs/>
              </w:rPr>
              <w:t>52,0</w:t>
            </w:r>
          </w:p>
        </w:tc>
        <w:tc>
          <w:tcPr>
            <w:tcW w:w="1371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716D4">
              <w:rPr>
                <w:bCs/>
              </w:rPr>
              <w:t>54,0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55,3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54,7</w:t>
            </w:r>
          </w:p>
        </w:tc>
        <w:tc>
          <w:tcPr>
            <w:tcW w:w="1201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54,2</w:t>
            </w:r>
          </w:p>
        </w:tc>
      </w:tr>
      <w:tr w:rsidR="004A2663" w:rsidRPr="00D716D4" w:rsidTr="004A2663">
        <w:tc>
          <w:tcPr>
            <w:tcW w:w="2324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716D4">
              <w:rPr>
                <w:b/>
                <w:bCs/>
              </w:rPr>
              <w:t xml:space="preserve">Taux d'achèvement (en %) 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716D4">
              <w:rPr>
                <w:bCs/>
              </w:rPr>
              <w:t>32,2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716D4">
              <w:rPr>
                <w:bCs/>
              </w:rPr>
              <w:t>33,3</w:t>
            </w:r>
          </w:p>
        </w:tc>
        <w:tc>
          <w:tcPr>
            <w:tcW w:w="1371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716D4">
              <w:rPr>
                <w:bCs/>
              </w:rPr>
              <w:t>35,4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716D4">
              <w:rPr>
                <w:bCs/>
              </w:rPr>
              <w:t>38,9</w:t>
            </w:r>
          </w:p>
        </w:tc>
        <w:tc>
          <w:tcPr>
            <w:tcW w:w="1240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716D4">
              <w:rPr>
                <w:bCs/>
              </w:rPr>
              <w:t>41,7</w:t>
            </w:r>
          </w:p>
        </w:tc>
        <w:tc>
          <w:tcPr>
            <w:tcW w:w="1201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D716D4">
              <w:rPr>
                <w:bCs/>
              </w:rPr>
              <w:t>45,9</w:t>
            </w:r>
          </w:p>
        </w:tc>
      </w:tr>
    </w:tbl>
    <w:p w:rsidR="004A2663" w:rsidRPr="00D716D4" w:rsidRDefault="004A2663">
      <w:pPr>
        <w:spacing w:after="200" w:line="276" w:lineRule="auto"/>
        <w:rPr>
          <w:rFonts w:ascii="Arial" w:hAnsi="Arial" w:cs="Arial"/>
          <w:b/>
          <w:bCs/>
        </w:rPr>
      </w:pPr>
    </w:p>
    <w:p w:rsidR="00FF6E03" w:rsidRPr="00D716D4" w:rsidRDefault="00FF6E03">
      <w:pPr>
        <w:rPr>
          <w:b/>
          <w:bCs/>
          <w:u w:val="single"/>
        </w:rPr>
      </w:pPr>
      <w:r w:rsidRPr="00D716D4">
        <w:rPr>
          <w:b/>
          <w:bCs/>
          <w:u w:val="single"/>
        </w:rPr>
        <w:br w:type="page"/>
      </w:r>
    </w:p>
    <w:p w:rsidR="00A209FF" w:rsidRPr="00D716D4" w:rsidRDefault="00A209FF">
      <w:pPr>
        <w:spacing w:after="200" w:line="276" w:lineRule="auto"/>
        <w:rPr>
          <w:b/>
          <w:bCs/>
          <w:u w:val="single"/>
        </w:rPr>
      </w:pPr>
      <w:r w:rsidRPr="00D716D4">
        <w:rPr>
          <w:b/>
          <w:bCs/>
          <w:u w:val="single"/>
        </w:rPr>
        <w:lastRenderedPageBreak/>
        <w:t>Enseignement post-primaire et secondaire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1276"/>
        <w:gridCol w:w="1318"/>
        <w:gridCol w:w="1375"/>
      </w:tblGrid>
      <w:tr w:rsidR="004A2663" w:rsidRPr="00D716D4" w:rsidTr="004A2663">
        <w:tc>
          <w:tcPr>
            <w:tcW w:w="2235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716D4">
              <w:rPr>
                <w:b/>
              </w:rPr>
              <w:t>Indicateurs</w:t>
            </w:r>
          </w:p>
        </w:tc>
        <w:tc>
          <w:tcPr>
            <w:tcW w:w="1275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716D4">
              <w:rPr>
                <w:b/>
              </w:rPr>
              <w:t>2004-2005</w:t>
            </w:r>
          </w:p>
        </w:tc>
        <w:tc>
          <w:tcPr>
            <w:tcW w:w="1276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716D4">
              <w:rPr>
                <w:b/>
              </w:rPr>
              <w:t>2005-2006</w:t>
            </w:r>
          </w:p>
        </w:tc>
        <w:tc>
          <w:tcPr>
            <w:tcW w:w="1276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716D4">
              <w:rPr>
                <w:b/>
              </w:rPr>
              <w:t>2006-2007</w:t>
            </w:r>
          </w:p>
        </w:tc>
        <w:tc>
          <w:tcPr>
            <w:tcW w:w="1276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716D4">
              <w:rPr>
                <w:b/>
              </w:rPr>
              <w:t>2007-2008</w:t>
            </w:r>
          </w:p>
        </w:tc>
        <w:tc>
          <w:tcPr>
            <w:tcW w:w="1318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716D4">
              <w:rPr>
                <w:b/>
              </w:rPr>
              <w:t>2008-2009</w:t>
            </w:r>
          </w:p>
        </w:tc>
        <w:tc>
          <w:tcPr>
            <w:tcW w:w="1375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716D4">
              <w:rPr>
                <w:b/>
              </w:rPr>
              <w:t>2009-2010</w:t>
            </w:r>
          </w:p>
        </w:tc>
      </w:tr>
      <w:tr w:rsidR="004A2663" w:rsidRPr="00D716D4" w:rsidTr="004A2663">
        <w:tc>
          <w:tcPr>
            <w:tcW w:w="2235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716D4">
              <w:rPr>
                <w:b/>
              </w:rPr>
              <w:t>Taux brut d’admission en 1</w:t>
            </w:r>
            <w:r w:rsidRPr="00D716D4">
              <w:rPr>
                <w:b/>
                <w:vertAlign w:val="superscript"/>
              </w:rPr>
              <w:t>ère</w:t>
            </w:r>
            <w:r w:rsidRPr="00D716D4">
              <w:rPr>
                <w:b/>
              </w:rPr>
              <w:t xml:space="preserve"> année post-primaire (en %)</w:t>
            </w:r>
          </w:p>
        </w:tc>
        <w:tc>
          <w:tcPr>
            <w:tcW w:w="1275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21,5</w:t>
            </w:r>
          </w:p>
        </w:tc>
        <w:tc>
          <w:tcPr>
            <w:tcW w:w="1276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21,0</w:t>
            </w:r>
          </w:p>
        </w:tc>
        <w:tc>
          <w:tcPr>
            <w:tcW w:w="1276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22,20</w:t>
            </w:r>
          </w:p>
        </w:tc>
        <w:tc>
          <w:tcPr>
            <w:tcW w:w="1276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26,70</w:t>
            </w:r>
          </w:p>
        </w:tc>
        <w:tc>
          <w:tcPr>
            <w:tcW w:w="1318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25,10</w:t>
            </w:r>
          </w:p>
        </w:tc>
        <w:tc>
          <w:tcPr>
            <w:tcW w:w="1375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31,40</w:t>
            </w:r>
          </w:p>
        </w:tc>
      </w:tr>
      <w:tr w:rsidR="004A2663" w:rsidRPr="00D716D4" w:rsidTr="004A2663">
        <w:tc>
          <w:tcPr>
            <w:tcW w:w="2235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716D4">
              <w:rPr>
                <w:b/>
              </w:rPr>
              <w:t>Taux brut de scolarisation (en %)</w:t>
            </w:r>
          </w:p>
        </w:tc>
        <w:tc>
          <w:tcPr>
            <w:tcW w:w="1275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15,00</w:t>
            </w:r>
          </w:p>
        </w:tc>
        <w:tc>
          <w:tcPr>
            <w:tcW w:w="1276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15,70</w:t>
            </w:r>
          </w:p>
        </w:tc>
        <w:tc>
          <w:tcPr>
            <w:tcW w:w="1276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16,80</w:t>
            </w:r>
          </w:p>
        </w:tc>
        <w:tc>
          <w:tcPr>
            <w:tcW w:w="1276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19,50</w:t>
            </w:r>
          </w:p>
        </w:tc>
        <w:tc>
          <w:tcPr>
            <w:tcW w:w="1318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20,10</w:t>
            </w:r>
          </w:p>
        </w:tc>
        <w:tc>
          <w:tcPr>
            <w:tcW w:w="1375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22,20</w:t>
            </w:r>
          </w:p>
        </w:tc>
      </w:tr>
      <w:tr w:rsidR="004A2663" w:rsidRPr="00D716D4" w:rsidTr="004A2663">
        <w:tc>
          <w:tcPr>
            <w:tcW w:w="2235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716D4">
              <w:rPr>
                <w:b/>
              </w:rPr>
              <w:t>Effectifs des enseignants du post-primaire et du secondaire (enseignement général et technique)</w:t>
            </w:r>
          </w:p>
        </w:tc>
        <w:tc>
          <w:tcPr>
            <w:tcW w:w="1275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4 629</w:t>
            </w:r>
          </w:p>
        </w:tc>
        <w:tc>
          <w:tcPr>
            <w:tcW w:w="1276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5 243</w:t>
            </w:r>
          </w:p>
        </w:tc>
        <w:tc>
          <w:tcPr>
            <w:tcW w:w="1276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5 906</w:t>
            </w:r>
          </w:p>
        </w:tc>
        <w:tc>
          <w:tcPr>
            <w:tcW w:w="1276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6 692</w:t>
            </w:r>
          </w:p>
        </w:tc>
        <w:tc>
          <w:tcPr>
            <w:tcW w:w="1318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7 271</w:t>
            </w:r>
          </w:p>
        </w:tc>
        <w:tc>
          <w:tcPr>
            <w:tcW w:w="1375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8 309</w:t>
            </w:r>
          </w:p>
        </w:tc>
      </w:tr>
      <w:tr w:rsidR="004A2663" w:rsidRPr="00D716D4" w:rsidTr="004A2663">
        <w:tc>
          <w:tcPr>
            <w:tcW w:w="2235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D716D4">
              <w:rPr>
                <w:b/>
              </w:rPr>
              <w:t>Effectifs des élèves du post-primaire et du secondaire</w:t>
            </w:r>
          </w:p>
        </w:tc>
        <w:tc>
          <w:tcPr>
            <w:tcW w:w="1275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295 412</w:t>
            </w:r>
          </w:p>
        </w:tc>
        <w:tc>
          <w:tcPr>
            <w:tcW w:w="1276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319 749</w:t>
            </w:r>
          </w:p>
        </w:tc>
        <w:tc>
          <w:tcPr>
            <w:tcW w:w="1276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352 376</w:t>
            </w:r>
          </w:p>
        </w:tc>
        <w:tc>
          <w:tcPr>
            <w:tcW w:w="1276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423 520</w:t>
            </w:r>
          </w:p>
        </w:tc>
        <w:tc>
          <w:tcPr>
            <w:tcW w:w="1318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467 658</w:t>
            </w:r>
          </w:p>
        </w:tc>
        <w:tc>
          <w:tcPr>
            <w:tcW w:w="1375" w:type="dxa"/>
          </w:tcPr>
          <w:p w:rsidR="004A2663" w:rsidRPr="00D716D4" w:rsidRDefault="004A2663" w:rsidP="004A2663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716D4">
              <w:t>537 389</w:t>
            </w:r>
          </w:p>
        </w:tc>
      </w:tr>
    </w:tbl>
    <w:p w:rsidR="00A209FF" w:rsidRPr="00D716D4" w:rsidRDefault="00A209FF">
      <w:pPr>
        <w:spacing w:after="200" w:line="276" w:lineRule="auto"/>
        <w:rPr>
          <w:rFonts w:ascii="Arial" w:hAnsi="Arial" w:cs="Arial"/>
          <w:b/>
          <w:bCs/>
        </w:rPr>
      </w:pPr>
    </w:p>
    <w:p w:rsidR="00AC4B39" w:rsidRPr="00007632" w:rsidRDefault="00AC4B39" w:rsidP="00007632">
      <w:pPr>
        <w:spacing w:after="200" w:line="276" w:lineRule="auto"/>
        <w:rPr>
          <w:rFonts w:ascii="Arial" w:hAnsi="Arial" w:cs="Arial"/>
          <w:b/>
          <w:bCs/>
        </w:rPr>
      </w:pPr>
      <w:bookmarkStart w:id="14" w:name="_GoBack"/>
      <w:bookmarkEnd w:id="14"/>
    </w:p>
    <w:sectPr w:rsidR="00AC4B39" w:rsidRPr="00007632" w:rsidSect="00A824C5">
      <w:footerReference w:type="even" r:id="rId10"/>
      <w:footerReference w:type="default" r:id="rId11"/>
      <w:footerReference w:type="first" r:id="rId12"/>
      <w:pgSz w:w="12240" w:h="15840"/>
      <w:pgMar w:top="1417" w:right="1183" w:bottom="1417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0B" w:rsidRDefault="008A760B" w:rsidP="008C6536">
      <w:r>
        <w:separator/>
      </w:r>
    </w:p>
  </w:endnote>
  <w:endnote w:type="continuationSeparator" w:id="0">
    <w:p w:rsidR="008A760B" w:rsidRDefault="008A760B" w:rsidP="008C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07" w:rsidRDefault="004A5622" w:rsidP="008C4C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49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907" w:rsidRDefault="00874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05514"/>
      <w:docPartObj>
        <w:docPartGallery w:val="Page Numbers (Bottom of Page)"/>
        <w:docPartUnique/>
      </w:docPartObj>
    </w:sdtPr>
    <w:sdtEndPr/>
    <w:sdtContent>
      <w:p w:rsidR="00874907" w:rsidRDefault="00545C7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6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4907" w:rsidRDefault="008749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07" w:rsidRDefault="00874907" w:rsidP="00A769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0B" w:rsidRDefault="008A760B" w:rsidP="008C6536">
      <w:r>
        <w:separator/>
      </w:r>
    </w:p>
  </w:footnote>
  <w:footnote w:type="continuationSeparator" w:id="0">
    <w:p w:rsidR="008A760B" w:rsidRDefault="008A760B" w:rsidP="008C6536">
      <w:r>
        <w:continuationSeparator/>
      </w:r>
    </w:p>
  </w:footnote>
  <w:footnote w:id="1">
    <w:p w:rsidR="00874907" w:rsidRDefault="00874907" w:rsidP="00FA71EE">
      <w:pPr>
        <w:pStyle w:val="FootnoteText"/>
      </w:pPr>
      <w:r>
        <w:rPr>
          <w:rStyle w:val="FootnoteReference"/>
        </w:rPr>
        <w:footnoteRef/>
      </w:r>
      <w:r>
        <w:t xml:space="preserve"> = Aide budgétaire au Trésor + Aide alimentaire + Projets + autres projets non PIP</w:t>
      </w:r>
    </w:p>
  </w:footnote>
  <w:footnote w:id="2">
    <w:p w:rsidR="00874907" w:rsidRDefault="00874907" w:rsidP="00FA71EE">
      <w:pPr>
        <w:pStyle w:val="FootnoteText"/>
      </w:pPr>
      <w:r>
        <w:rPr>
          <w:rStyle w:val="FootnoteReference"/>
        </w:rPr>
        <w:footnoteRef/>
      </w:r>
      <w:r>
        <w:t xml:space="preserve"> Projets inscrits au PIP et TOFE + autres projets non PIP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6EF"/>
    <w:multiLevelType w:val="hybridMultilevel"/>
    <w:tmpl w:val="54B044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280D"/>
    <w:multiLevelType w:val="hybridMultilevel"/>
    <w:tmpl w:val="383A8542"/>
    <w:lvl w:ilvl="0" w:tplc="C5FA7A74">
      <w:start w:val="1"/>
      <w:numFmt w:val="decimal"/>
      <w:lvlText w:val="%1."/>
      <w:lvlJc w:val="right"/>
      <w:pPr>
        <w:ind w:left="502" w:hanging="360"/>
      </w:pPr>
      <w:rPr>
        <w:rFonts w:hint="default"/>
        <w:b/>
        <w:sz w:val="24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541E7"/>
    <w:multiLevelType w:val="hybridMultilevel"/>
    <w:tmpl w:val="1418317C"/>
    <w:lvl w:ilvl="0" w:tplc="8B5A9C3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B14DB"/>
    <w:multiLevelType w:val="hybridMultilevel"/>
    <w:tmpl w:val="AA0294C6"/>
    <w:lvl w:ilvl="0" w:tplc="040C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4A10A20"/>
    <w:multiLevelType w:val="hybridMultilevel"/>
    <w:tmpl w:val="3288F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05215"/>
    <w:multiLevelType w:val="hybridMultilevel"/>
    <w:tmpl w:val="FBD00A38"/>
    <w:lvl w:ilvl="0" w:tplc="24A4EEC0">
      <w:start w:val="1"/>
      <w:numFmt w:val="decimalZero"/>
      <w:lvlText w:val="%1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8142A"/>
    <w:multiLevelType w:val="hybridMultilevel"/>
    <w:tmpl w:val="62E45ECE"/>
    <w:lvl w:ilvl="0" w:tplc="8B5A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84A75"/>
    <w:multiLevelType w:val="hybridMultilevel"/>
    <w:tmpl w:val="6C6E3550"/>
    <w:lvl w:ilvl="0" w:tplc="24F8BF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F0E41"/>
    <w:multiLevelType w:val="hybridMultilevel"/>
    <w:tmpl w:val="1500F2DC"/>
    <w:lvl w:ilvl="0" w:tplc="A41C3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73309"/>
    <w:multiLevelType w:val="hybridMultilevel"/>
    <w:tmpl w:val="3F12E1F0"/>
    <w:lvl w:ilvl="0" w:tplc="2F368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152D5F"/>
    <w:multiLevelType w:val="hybridMultilevel"/>
    <w:tmpl w:val="9318700A"/>
    <w:lvl w:ilvl="0" w:tplc="8B5A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0409F6"/>
    <w:multiLevelType w:val="hybridMultilevel"/>
    <w:tmpl w:val="BDD87B26"/>
    <w:lvl w:ilvl="0" w:tplc="8B5A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32261F"/>
    <w:multiLevelType w:val="hybridMultilevel"/>
    <w:tmpl w:val="AE2E95E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5A9C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221D4"/>
    <w:multiLevelType w:val="hybridMultilevel"/>
    <w:tmpl w:val="7F9E50E0"/>
    <w:lvl w:ilvl="0" w:tplc="355C75BE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F785C"/>
    <w:multiLevelType w:val="hybridMultilevel"/>
    <w:tmpl w:val="85BE346E"/>
    <w:lvl w:ilvl="0" w:tplc="8B5A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93BB1"/>
    <w:multiLevelType w:val="hybridMultilevel"/>
    <w:tmpl w:val="5B2CFEC0"/>
    <w:lvl w:ilvl="0" w:tplc="853CB0C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2298B"/>
    <w:multiLevelType w:val="hybridMultilevel"/>
    <w:tmpl w:val="4A564F6E"/>
    <w:lvl w:ilvl="0" w:tplc="BAB06556">
      <w:start w:val="1"/>
      <w:numFmt w:val="decimal"/>
      <w:lvlText w:val="%1."/>
      <w:lvlJc w:val="right"/>
      <w:pPr>
        <w:ind w:left="1353" w:hanging="360"/>
      </w:pPr>
      <w:rPr>
        <w:rFonts w:hint="default"/>
        <w:b/>
        <w:color w:val="auto"/>
        <w:sz w:val="24"/>
      </w:rPr>
    </w:lvl>
    <w:lvl w:ilvl="1" w:tplc="040C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597E1241"/>
    <w:multiLevelType w:val="hybridMultilevel"/>
    <w:tmpl w:val="7F9E50E0"/>
    <w:lvl w:ilvl="0" w:tplc="355C75BE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B0547C"/>
    <w:multiLevelType w:val="hybridMultilevel"/>
    <w:tmpl w:val="A71A15E0"/>
    <w:lvl w:ilvl="0" w:tplc="9E9C43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977E7"/>
    <w:multiLevelType w:val="hybridMultilevel"/>
    <w:tmpl w:val="608AE3DE"/>
    <w:lvl w:ilvl="0" w:tplc="4FB42A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72B02"/>
    <w:multiLevelType w:val="hybridMultilevel"/>
    <w:tmpl w:val="48F67860"/>
    <w:lvl w:ilvl="0" w:tplc="8B5A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FF5A51"/>
    <w:multiLevelType w:val="hybridMultilevel"/>
    <w:tmpl w:val="4A564F6E"/>
    <w:lvl w:ilvl="0" w:tplc="BAB06556">
      <w:start w:val="1"/>
      <w:numFmt w:val="decimal"/>
      <w:lvlText w:val="%1."/>
      <w:lvlJc w:val="right"/>
      <w:pPr>
        <w:ind w:left="644" w:hanging="360"/>
      </w:pPr>
      <w:rPr>
        <w:rFonts w:hint="default"/>
        <w:b/>
        <w:color w:val="auto"/>
        <w:sz w:val="24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65DCD"/>
    <w:multiLevelType w:val="hybridMultilevel"/>
    <w:tmpl w:val="9892ADE2"/>
    <w:lvl w:ilvl="0" w:tplc="853CB0C6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B2203F"/>
    <w:multiLevelType w:val="hybridMultilevel"/>
    <w:tmpl w:val="4A564F6E"/>
    <w:lvl w:ilvl="0" w:tplc="BAB06556">
      <w:start w:val="1"/>
      <w:numFmt w:val="decimal"/>
      <w:lvlText w:val="%1."/>
      <w:lvlJc w:val="right"/>
      <w:pPr>
        <w:ind w:left="928" w:hanging="360"/>
      </w:pPr>
      <w:rPr>
        <w:rFonts w:hint="default"/>
        <w:b/>
        <w:color w:val="auto"/>
        <w:sz w:val="24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6"/>
  </w:num>
  <w:num w:numId="5">
    <w:abstractNumId w:val="20"/>
  </w:num>
  <w:num w:numId="6">
    <w:abstractNumId w:val="11"/>
  </w:num>
  <w:num w:numId="7">
    <w:abstractNumId w:val="10"/>
  </w:num>
  <w:num w:numId="8">
    <w:abstractNumId w:val="14"/>
  </w:num>
  <w:num w:numId="9">
    <w:abstractNumId w:val="1"/>
  </w:num>
  <w:num w:numId="10">
    <w:abstractNumId w:val="2"/>
  </w:num>
  <w:num w:numId="11">
    <w:abstractNumId w:val="17"/>
  </w:num>
  <w:num w:numId="12">
    <w:abstractNumId w:val="13"/>
  </w:num>
  <w:num w:numId="13">
    <w:abstractNumId w:val="19"/>
  </w:num>
  <w:num w:numId="14">
    <w:abstractNumId w:val="21"/>
  </w:num>
  <w:num w:numId="15">
    <w:abstractNumId w:val="0"/>
  </w:num>
  <w:num w:numId="16">
    <w:abstractNumId w:val="4"/>
  </w:num>
  <w:num w:numId="17">
    <w:abstractNumId w:val="18"/>
  </w:num>
  <w:num w:numId="18">
    <w:abstractNumId w:val="8"/>
  </w:num>
  <w:num w:numId="19">
    <w:abstractNumId w:val="7"/>
  </w:num>
  <w:num w:numId="20">
    <w:abstractNumId w:val="23"/>
  </w:num>
  <w:num w:numId="21">
    <w:abstractNumId w:val="3"/>
  </w:num>
  <w:num w:numId="22">
    <w:abstractNumId w:val="5"/>
  </w:num>
  <w:num w:numId="23">
    <w:abstractNumId w:val="22"/>
  </w:num>
  <w:num w:numId="2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36"/>
    <w:rsid w:val="000003D0"/>
    <w:rsid w:val="00001DAA"/>
    <w:rsid w:val="0000227B"/>
    <w:rsid w:val="00005322"/>
    <w:rsid w:val="000061A4"/>
    <w:rsid w:val="00007632"/>
    <w:rsid w:val="00007C51"/>
    <w:rsid w:val="000133F3"/>
    <w:rsid w:val="00014A2A"/>
    <w:rsid w:val="00015707"/>
    <w:rsid w:val="00015774"/>
    <w:rsid w:val="000161FF"/>
    <w:rsid w:val="00017CC2"/>
    <w:rsid w:val="000209F4"/>
    <w:rsid w:val="000224F7"/>
    <w:rsid w:val="0002298E"/>
    <w:rsid w:val="00022B0F"/>
    <w:rsid w:val="00026A52"/>
    <w:rsid w:val="000336AF"/>
    <w:rsid w:val="000356B0"/>
    <w:rsid w:val="00035711"/>
    <w:rsid w:val="000379DC"/>
    <w:rsid w:val="000431D2"/>
    <w:rsid w:val="00043422"/>
    <w:rsid w:val="000464F9"/>
    <w:rsid w:val="000537F0"/>
    <w:rsid w:val="00053B4D"/>
    <w:rsid w:val="0005563E"/>
    <w:rsid w:val="0006057C"/>
    <w:rsid w:val="000607E7"/>
    <w:rsid w:val="00061887"/>
    <w:rsid w:val="000656A3"/>
    <w:rsid w:val="00067F63"/>
    <w:rsid w:val="00071362"/>
    <w:rsid w:val="00074C33"/>
    <w:rsid w:val="00075E01"/>
    <w:rsid w:val="000801FA"/>
    <w:rsid w:val="00084D75"/>
    <w:rsid w:val="00087373"/>
    <w:rsid w:val="000900A5"/>
    <w:rsid w:val="000919BD"/>
    <w:rsid w:val="0009225D"/>
    <w:rsid w:val="000922D1"/>
    <w:rsid w:val="000922ED"/>
    <w:rsid w:val="00093970"/>
    <w:rsid w:val="00093BF0"/>
    <w:rsid w:val="00093EF7"/>
    <w:rsid w:val="0009693C"/>
    <w:rsid w:val="000A058C"/>
    <w:rsid w:val="000A0F15"/>
    <w:rsid w:val="000A1EEB"/>
    <w:rsid w:val="000A204C"/>
    <w:rsid w:val="000A387A"/>
    <w:rsid w:val="000A432A"/>
    <w:rsid w:val="000A6F5D"/>
    <w:rsid w:val="000B26ED"/>
    <w:rsid w:val="000B687D"/>
    <w:rsid w:val="000C49EC"/>
    <w:rsid w:val="000D32AF"/>
    <w:rsid w:val="000D5CFC"/>
    <w:rsid w:val="000D5E61"/>
    <w:rsid w:val="000E3142"/>
    <w:rsid w:val="000E59DD"/>
    <w:rsid w:val="000E69B5"/>
    <w:rsid w:val="000F1741"/>
    <w:rsid w:val="000F3C35"/>
    <w:rsid w:val="000F5E25"/>
    <w:rsid w:val="00101A53"/>
    <w:rsid w:val="001047E5"/>
    <w:rsid w:val="00104A1F"/>
    <w:rsid w:val="00104FC2"/>
    <w:rsid w:val="00105679"/>
    <w:rsid w:val="001104DA"/>
    <w:rsid w:val="00110A8A"/>
    <w:rsid w:val="001116B4"/>
    <w:rsid w:val="00114F59"/>
    <w:rsid w:val="00117C34"/>
    <w:rsid w:val="0012033B"/>
    <w:rsid w:val="0012362B"/>
    <w:rsid w:val="00123C28"/>
    <w:rsid w:val="00124907"/>
    <w:rsid w:val="00125A75"/>
    <w:rsid w:val="001279B0"/>
    <w:rsid w:val="001315E6"/>
    <w:rsid w:val="001327AC"/>
    <w:rsid w:val="001348CD"/>
    <w:rsid w:val="001357AF"/>
    <w:rsid w:val="001402D6"/>
    <w:rsid w:val="001409E1"/>
    <w:rsid w:val="00141091"/>
    <w:rsid w:val="001467D2"/>
    <w:rsid w:val="0015137A"/>
    <w:rsid w:val="001517BD"/>
    <w:rsid w:val="00154414"/>
    <w:rsid w:val="001600EA"/>
    <w:rsid w:val="0016016F"/>
    <w:rsid w:val="001625EB"/>
    <w:rsid w:val="00163950"/>
    <w:rsid w:val="0016464A"/>
    <w:rsid w:val="00167C6B"/>
    <w:rsid w:val="00171128"/>
    <w:rsid w:val="00171BE4"/>
    <w:rsid w:val="00173050"/>
    <w:rsid w:val="001731C0"/>
    <w:rsid w:val="001736D3"/>
    <w:rsid w:val="00173EC0"/>
    <w:rsid w:val="00174CDC"/>
    <w:rsid w:val="00175052"/>
    <w:rsid w:val="001767ED"/>
    <w:rsid w:val="001820A4"/>
    <w:rsid w:val="00182A9A"/>
    <w:rsid w:val="00182CF9"/>
    <w:rsid w:val="00183F93"/>
    <w:rsid w:val="00185DE3"/>
    <w:rsid w:val="00190F6C"/>
    <w:rsid w:val="00194A07"/>
    <w:rsid w:val="001955D6"/>
    <w:rsid w:val="00195C0D"/>
    <w:rsid w:val="001967F5"/>
    <w:rsid w:val="001A269A"/>
    <w:rsid w:val="001A3F2A"/>
    <w:rsid w:val="001A4BD8"/>
    <w:rsid w:val="001B149D"/>
    <w:rsid w:val="001B1B52"/>
    <w:rsid w:val="001B5074"/>
    <w:rsid w:val="001B60D7"/>
    <w:rsid w:val="001C1290"/>
    <w:rsid w:val="001C29C9"/>
    <w:rsid w:val="001C3809"/>
    <w:rsid w:val="001C46E2"/>
    <w:rsid w:val="001C6D5D"/>
    <w:rsid w:val="001C73A2"/>
    <w:rsid w:val="001D157F"/>
    <w:rsid w:val="001D2703"/>
    <w:rsid w:val="001D3211"/>
    <w:rsid w:val="001D692C"/>
    <w:rsid w:val="001D6A4C"/>
    <w:rsid w:val="001E03FF"/>
    <w:rsid w:val="001E0F83"/>
    <w:rsid w:val="001E4084"/>
    <w:rsid w:val="001E4662"/>
    <w:rsid w:val="001E5509"/>
    <w:rsid w:val="001E6243"/>
    <w:rsid w:val="001E6662"/>
    <w:rsid w:val="001E6EBB"/>
    <w:rsid w:val="001F088D"/>
    <w:rsid w:val="001F1C01"/>
    <w:rsid w:val="001F3CE2"/>
    <w:rsid w:val="001F4BD1"/>
    <w:rsid w:val="001F75FD"/>
    <w:rsid w:val="00206A54"/>
    <w:rsid w:val="00207F63"/>
    <w:rsid w:val="002122C3"/>
    <w:rsid w:val="00214C4A"/>
    <w:rsid w:val="00214F6A"/>
    <w:rsid w:val="00215F0F"/>
    <w:rsid w:val="002164EF"/>
    <w:rsid w:val="002202D4"/>
    <w:rsid w:val="002249A1"/>
    <w:rsid w:val="002253D1"/>
    <w:rsid w:val="00226423"/>
    <w:rsid w:val="00234604"/>
    <w:rsid w:val="002426A1"/>
    <w:rsid w:val="00243820"/>
    <w:rsid w:val="00244C08"/>
    <w:rsid w:val="00250780"/>
    <w:rsid w:val="002507F3"/>
    <w:rsid w:val="002527A4"/>
    <w:rsid w:val="00252CB9"/>
    <w:rsid w:val="0026143E"/>
    <w:rsid w:val="002630B3"/>
    <w:rsid w:val="00264B78"/>
    <w:rsid w:val="002651B6"/>
    <w:rsid w:val="002672B7"/>
    <w:rsid w:val="002677AC"/>
    <w:rsid w:val="00270216"/>
    <w:rsid w:val="002722C5"/>
    <w:rsid w:val="00272419"/>
    <w:rsid w:val="0027377F"/>
    <w:rsid w:val="002769F6"/>
    <w:rsid w:val="002811EC"/>
    <w:rsid w:val="00283554"/>
    <w:rsid w:val="00284B71"/>
    <w:rsid w:val="00286B4C"/>
    <w:rsid w:val="00286C45"/>
    <w:rsid w:val="00287250"/>
    <w:rsid w:val="002875B4"/>
    <w:rsid w:val="00287D9E"/>
    <w:rsid w:val="00292168"/>
    <w:rsid w:val="00295AEA"/>
    <w:rsid w:val="00296B7D"/>
    <w:rsid w:val="00296B94"/>
    <w:rsid w:val="00297D0A"/>
    <w:rsid w:val="002A4269"/>
    <w:rsid w:val="002C1A45"/>
    <w:rsid w:val="002C27C9"/>
    <w:rsid w:val="002C2E97"/>
    <w:rsid w:val="002C3898"/>
    <w:rsid w:val="002C3ABB"/>
    <w:rsid w:val="002C3E9B"/>
    <w:rsid w:val="002C530B"/>
    <w:rsid w:val="002C5F1A"/>
    <w:rsid w:val="002C66D0"/>
    <w:rsid w:val="002C7873"/>
    <w:rsid w:val="002D3374"/>
    <w:rsid w:val="002D3405"/>
    <w:rsid w:val="002D5C32"/>
    <w:rsid w:val="002E024E"/>
    <w:rsid w:val="002E0B16"/>
    <w:rsid w:val="002E1E2F"/>
    <w:rsid w:val="002E30C1"/>
    <w:rsid w:val="002E382F"/>
    <w:rsid w:val="002E5296"/>
    <w:rsid w:val="002E52EA"/>
    <w:rsid w:val="002F3F08"/>
    <w:rsid w:val="002F4387"/>
    <w:rsid w:val="002F4EE0"/>
    <w:rsid w:val="002F567B"/>
    <w:rsid w:val="002F5E1B"/>
    <w:rsid w:val="00300D52"/>
    <w:rsid w:val="003018AD"/>
    <w:rsid w:val="0030318F"/>
    <w:rsid w:val="00305E9A"/>
    <w:rsid w:val="00306DB8"/>
    <w:rsid w:val="003128B2"/>
    <w:rsid w:val="00313D5D"/>
    <w:rsid w:val="00313DCB"/>
    <w:rsid w:val="00314693"/>
    <w:rsid w:val="00316343"/>
    <w:rsid w:val="0031676E"/>
    <w:rsid w:val="003173A6"/>
    <w:rsid w:val="0032071C"/>
    <w:rsid w:val="003207E3"/>
    <w:rsid w:val="003230E7"/>
    <w:rsid w:val="00325902"/>
    <w:rsid w:val="00325942"/>
    <w:rsid w:val="00326176"/>
    <w:rsid w:val="00330F48"/>
    <w:rsid w:val="00331FF5"/>
    <w:rsid w:val="00333328"/>
    <w:rsid w:val="003346BD"/>
    <w:rsid w:val="00335429"/>
    <w:rsid w:val="00336DD2"/>
    <w:rsid w:val="003431BF"/>
    <w:rsid w:val="003448A1"/>
    <w:rsid w:val="003451CD"/>
    <w:rsid w:val="00345AA2"/>
    <w:rsid w:val="00345E8E"/>
    <w:rsid w:val="00346E42"/>
    <w:rsid w:val="00346FB1"/>
    <w:rsid w:val="00353341"/>
    <w:rsid w:val="003537CC"/>
    <w:rsid w:val="00354A69"/>
    <w:rsid w:val="003561FA"/>
    <w:rsid w:val="00356DB0"/>
    <w:rsid w:val="00356E9E"/>
    <w:rsid w:val="00357579"/>
    <w:rsid w:val="003620FE"/>
    <w:rsid w:val="0036242E"/>
    <w:rsid w:val="00363A85"/>
    <w:rsid w:val="00365BD2"/>
    <w:rsid w:val="00366AC2"/>
    <w:rsid w:val="0037099B"/>
    <w:rsid w:val="0037246B"/>
    <w:rsid w:val="0037247A"/>
    <w:rsid w:val="00372F0E"/>
    <w:rsid w:val="00380DF4"/>
    <w:rsid w:val="00381379"/>
    <w:rsid w:val="0038201B"/>
    <w:rsid w:val="00387E69"/>
    <w:rsid w:val="00390530"/>
    <w:rsid w:val="00393B4E"/>
    <w:rsid w:val="00395402"/>
    <w:rsid w:val="0039555E"/>
    <w:rsid w:val="003A08C6"/>
    <w:rsid w:val="003A42F2"/>
    <w:rsid w:val="003A5290"/>
    <w:rsid w:val="003A6599"/>
    <w:rsid w:val="003A6BC2"/>
    <w:rsid w:val="003A7892"/>
    <w:rsid w:val="003B2665"/>
    <w:rsid w:val="003C052C"/>
    <w:rsid w:val="003C14FD"/>
    <w:rsid w:val="003C2F39"/>
    <w:rsid w:val="003C5A98"/>
    <w:rsid w:val="003C70A5"/>
    <w:rsid w:val="003D1213"/>
    <w:rsid w:val="003D1E46"/>
    <w:rsid w:val="003D24F3"/>
    <w:rsid w:val="003D3A0E"/>
    <w:rsid w:val="003D3EB9"/>
    <w:rsid w:val="003E202C"/>
    <w:rsid w:val="003E35BF"/>
    <w:rsid w:val="003E42DA"/>
    <w:rsid w:val="003E4C26"/>
    <w:rsid w:val="003E68EF"/>
    <w:rsid w:val="003E6CCE"/>
    <w:rsid w:val="003E74D0"/>
    <w:rsid w:val="003F0564"/>
    <w:rsid w:val="003F2631"/>
    <w:rsid w:val="003F7D66"/>
    <w:rsid w:val="00401964"/>
    <w:rsid w:val="004022D9"/>
    <w:rsid w:val="004025A9"/>
    <w:rsid w:val="00403D47"/>
    <w:rsid w:val="00406ED8"/>
    <w:rsid w:val="0040794F"/>
    <w:rsid w:val="004112BF"/>
    <w:rsid w:val="004114A1"/>
    <w:rsid w:val="0041653B"/>
    <w:rsid w:val="0041657F"/>
    <w:rsid w:val="00417E12"/>
    <w:rsid w:val="00421D2F"/>
    <w:rsid w:val="00422785"/>
    <w:rsid w:val="004229F5"/>
    <w:rsid w:val="00423B8D"/>
    <w:rsid w:val="004242BB"/>
    <w:rsid w:val="00424578"/>
    <w:rsid w:val="00424FD2"/>
    <w:rsid w:val="00426CD5"/>
    <w:rsid w:val="0043083E"/>
    <w:rsid w:val="00434038"/>
    <w:rsid w:val="004343DD"/>
    <w:rsid w:val="00435044"/>
    <w:rsid w:val="0043567C"/>
    <w:rsid w:val="0043676C"/>
    <w:rsid w:val="00437999"/>
    <w:rsid w:val="00442C4B"/>
    <w:rsid w:val="004450F8"/>
    <w:rsid w:val="004467FD"/>
    <w:rsid w:val="00446B2A"/>
    <w:rsid w:val="00452853"/>
    <w:rsid w:val="004529D2"/>
    <w:rsid w:val="00452DD0"/>
    <w:rsid w:val="00452E57"/>
    <w:rsid w:val="0045349C"/>
    <w:rsid w:val="00455037"/>
    <w:rsid w:val="00455F61"/>
    <w:rsid w:val="004568CB"/>
    <w:rsid w:val="00456EAF"/>
    <w:rsid w:val="00463752"/>
    <w:rsid w:val="004663B3"/>
    <w:rsid w:val="0046798A"/>
    <w:rsid w:val="004715C4"/>
    <w:rsid w:val="00474151"/>
    <w:rsid w:val="00475D60"/>
    <w:rsid w:val="004824E8"/>
    <w:rsid w:val="00484066"/>
    <w:rsid w:val="00484457"/>
    <w:rsid w:val="00484731"/>
    <w:rsid w:val="00484D99"/>
    <w:rsid w:val="0048719D"/>
    <w:rsid w:val="0049672A"/>
    <w:rsid w:val="004A1D4D"/>
    <w:rsid w:val="004A2663"/>
    <w:rsid w:val="004A518F"/>
    <w:rsid w:val="004A5622"/>
    <w:rsid w:val="004A7557"/>
    <w:rsid w:val="004A757B"/>
    <w:rsid w:val="004B038D"/>
    <w:rsid w:val="004B329F"/>
    <w:rsid w:val="004B3940"/>
    <w:rsid w:val="004B3BAA"/>
    <w:rsid w:val="004B4663"/>
    <w:rsid w:val="004B6A91"/>
    <w:rsid w:val="004B7E37"/>
    <w:rsid w:val="004C1F56"/>
    <w:rsid w:val="004C2999"/>
    <w:rsid w:val="004C3CA7"/>
    <w:rsid w:val="004C56A5"/>
    <w:rsid w:val="004D2007"/>
    <w:rsid w:val="004D4196"/>
    <w:rsid w:val="004D46D2"/>
    <w:rsid w:val="004D49F4"/>
    <w:rsid w:val="004E09D8"/>
    <w:rsid w:val="004E1161"/>
    <w:rsid w:val="004E4046"/>
    <w:rsid w:val="004E554F"/>
    <w:rsid w:val="004E5AE8"/>
    <w:rsid w:val="004E72BA"/>
    <w:rsid w:val="004F3EAA"/>
    <w:rsid w:val="004F4030"/>
    <w:rsid w:val="004F5320"/>
    <w:rsid w:val="00500FEA"/>
    <w:rsid w:val="0050323E"/>
    <w:rsid w:val="00505218"/>
    <w:rsid w:val="005070B7"/>
    <w:rsid w:val="005072ED"/>
    <w:rsid w:val="00514EDF"/>
    <w:rsid w:val="005150CB"/>
    <w:rsid w:val="00515C46"/>
    <w:rsid w:val="00523C38"/>
    <w:rsid w:val="0052410B"/>
    <w:rsid w:val="00524C0D"/>
    <w:rsid w:val="00530908"/>
    <w:rsid w:val="00532291"/>
    <w:rsid w:val="00532444"/>
    <w:rsid w:val="00532F64"/>
    <w:rsid w:val="005332C8"/>
    <w:rsid w:val="005358FA"/>
    <w:rsid w:val="00542411"/>
    <w:rsid w:val="00545C7F"/>
    <w:rsid w:val="00545F3D"/>
    <w:rsid w:val="0054695D"/>
    <w:rsid w:val="005469FE"/>
    <w:rsid w:val="00546A8F"/>
    <w:rsid w:val="00546B92"/>
    <w:rsid w:val="00551304"/>
    <w:rsid w:val="00551431"/>
    <w:rsid w:val="005525BC"/>
    <w:rsid w:val="005536F1"/>
    <w:rsid w:val="00554658"/>
    <w:rsid w:val="0056104D"/>
    <w:rsid w:val="00561792"/>
    <w:rsid w:val="00567648"/>
    <w:rsid w:val="00571206"/>
    <w:rsid w:val="005719B2"/>
    <w:rsid w:val="00571BB0"/>
    <w:rsid w:val="00571C2F"/>
    <w:rsid w:val="005764B3"/>
    <w:rsid w:val="00577185"/>
    <w:rsid w:val="00577904"/>
    <w:rsid w:val="00577E1E"/>
    <w:rsid w:val="0058046C"/>
    <w:rsid w:val="00580841"/>
    <w:rsid w:val="00581E13"/>
    <w:rsid w:val="00585FD2"/>
    <w:rsid w:val="00590213"/>
    <w:rsid w:val="00592546"/>
    <w:rsid w:val="00592B60"/>
    <w:rsid w:val="00593BE6"/>
    <w:rsid w:val="00593C0B"/>
    <w:rsid w:val="005967A3"/>
    <w:rsid w:val="00597137"/>
    <w:rsid w:val="00597892"/>
    <w:rsid w:val="005A0371"/>
    <w:rsid w:val="005A0478"/>
    <w:rsid w:val="005A090A"/>
    <w:rsid w:val="005A1C86"/>
    <w:rsid w:val="005A2A87"/>
    <w:rsid w:val="005A4326"/>
    <w:rsid w:val="005A71F7"/>
    <w:rsid w:val="005B1D06"/>
    <w:rsid w:val="005B1D2A"/>
    <w:rsid w:val="005B49BF"/>
    <w:rsid w:val="005B5CD7"/>
    <w:rsid w:val="005B602C"/>
    <w:rsid w:val="005B6448"/>
    <w:rsid w:val="005B672C"/>
    <w:rsid w:val="005C2736"/>
    <w:rsid w:val="005C29CE"/>
    <w:rsid w:val="005C451C"/>
    <w:rsid w:val="005C5FC8"/>
    <w:rsid w:val="005D164E"/>
    <w:rsid w:val="005D1CFD"/>
    <w:rsid w:val="005D392A"/>
    <w:rsid w:val="005D6D86"/>
    <w:rsid w:val="005E231C"/>
    <w:rsid w:val="005E4958"/>
    <w:rsid w:val="005E526B"/>
    <w:rsid w:val="005E6AF9"/>
    <w:rsid w:val="005F21AC"/>
    <w:rsid w:val="005F21D2"/>
    <w:rsid w:val="006008F7"/>
    <w:rsid w:val="00601176"/>
    <w:rsid w:val="00604C0B"/>
    <w:rsid w:val="0060762F"/>
    <w:rsid w:val="00612183"/>
    <w:rsid w:val="00612EF4"/>
    <w:rsid w:val="006136EE"/>
    <w:rsid w:val="0061408A"/>
    <w:rsid w:val="0062009B"/>
    <w:rsid w:val="0062081E"/>
    <w:rsid w:val="006306C1"/>
    <w:rsid w:val="00630722"/>
    <w:rsid w:val="006308E8"/>
    <w:rsid w:val="00633A3A"/>
    <w:rsid w:val="006373A0"/>
    <w:rsid w:val="006378E3"/>
    <w:rsid w:val="00641022"/>
    <w:rsid w:val="00642568"/>
    <w:rsid w:val="006438DD"/>
    <w:rsid w:val="00645218"/>
    <w:rsid w:val="00645851"/>
    <w:rsid w:val="00652446"/>
    <w:rsid w:val="006531B6"/>
    <w:rsid w:val="00656BBD"/>
    <w:rsid w:val="00657696"/>
    <w:rsid w:val="0066082D"/>
    <w:rsid w:val="0066423F"/>
    <w:rsid w:val="006670C9"/>
    <w:rsid w:val="006671AB"/>
    <w:rsid w:val="006706BA"/>
    <w:rsid w:val="00670994"/>
    <w:rsid w:val="006723C0"/>
    <w:rsid w:val="00673315"/>
    <w:rsid w:val="00675FF2"/>
    <w:rsid w:val="0067740F"/>
    <w:rsid w:val="00681BFB"/>
    <w:rsid w:val="00682031"/>
    <w:rsid w:val="006841D9"/>
    <w:rsid w:val="00686772"/>
    <w:rsid w:val="00687567"/>
    <w:rsid w:val="00687DDB"/>
    <w:rsid w:val="00690965"/>
    <w:rsid w:val="0069264B"/>
    <w:rsid w:val="00694E12"/>
    <w:rsid w:val="0069696E"/>
    <w:rsid w:val="00697271"/>
    <w:rsid w:val="006A1146"/>
    <w:rsid w:val="006A1918"/>
    <w:rsid w:val="006A2C72"/>
    <w:rsid w:val="006A5A14"/>
    <w:rsid w:val="006A6A60"/>
    <w:rsid w:val="006A6C9D"/>
    <w:rsid w:val="006A7257"/>
    <w:rsid w:val="006B4BDB"/>
    <w:rsid w:val="006B69AC"/>
    <w:rsid w:val="006B73A6"/>
    <w:rsid w:val="006B7564"/>
    <w:rsid w:val="006C36E0"/>
    <w:rsid w:val="006C3C2D"/>
    <w:rsid w:val="006C4FE0"/>
    <w:rsid w:val="006C647F"/>
    <w:rsid w:val="006C6FFF"/>
    <w:rsid w:val="006D0428"/>
    <w:rsid w:val="006D0628"/>
    <w:rsid w:val="006D3652"/>
    <w:rsid w:val="006D4746"/>
    <w:rsid w:val="006E289F"/>
    <w:rsid w:val="006E432D"/>
    <w:rsid w:val="006F3437"/>
    <w:rsid w:val="006F3AC1"/>
    <w:rsid w:val="006F5EAF"/>
    <w:rsid w:val="006F6008"/>
    <w:rsid w:val="006F6C5B"/>
    <w:rsid w:val="006F70CE"/>
    <w:rsid w:val="006F7E6E"/>
    <w:rsid w:val="00700D28"/>
    <w:rsid w:val="007011CA"/>
    <w:rsid w:val="00701448"/>
    <w:rsid w:val="00702DEB"/>
    <w:rsid w:val="0070309E"/>
    <w:rsid w:val="0070311B"/>
    <w:rsid w:val="00704CF3"/>
    <w:rsid w:val="00705CD5"/>
    <w:rsid w:val="0070629A"/>
    <w:rsid w:val="0070734C"/>
    <w:rsid w:val="00710134"/>
    <w:rsid w:val="00711C90"/>
    <w:rsid w:val="007121F2"/>
    <w:rsid w:val="0071273C"/>
    <w:rsid w:val="00715C2B"/>
    <w:rsid w:val="00715E21"/>
    <w:rsid w:val="00720CC4"/>
    <w:rsid w:val="00725391"/>
    <w:rsid w:val="007258AD"/>
    <w:rsid w:val="00730962"/>
    <w:rsid w:val="0073124F"/>
    <w:rsid w:val="00732599"/>
    <w:rsid w:val="0073266C"/>
    <w:rsid w:val="00737DD2"/>
    <w:rsid w:val="00741B98"/>
    <w:rsid w:val="00742CA2"/>
    <w:rsid w:val="007502FD"/>
    <w:rsid w:val="00752CB2"/>
    <w:rsid w:val="007539A4"/>
    <w:rsid w:val="00754D85"/>
    <w:rsid w:val="00754E34"/>
    <w:rsid w:val="00762852"/>
    <w:rsid w:val="007658B5"/>
    <w:rsid w:val="007673DE"/>
    <w:rsid w:val="00771D5C"/>
    <w:rsid w:val="00774E5B"/>
    <w:rsid w:val="0077529E"/>
    <w:rsid w:val="0077610F"/>
    <w:rsid w:val="00784A10"/>
    <w:rsid w:val="00786ED1"/>
    <w:rsid w:val="007910FA"/>
    <w:rsid w:val="00791E91"/>
    <w:rsid w:val="00793A0D"/>
    <w:rsid w:val="00793EFE"/>
    <w:rsid w:val="007965F7"/>
    <w:rsid w:val="007A0108"/>
    <w:rsid w:val="007A373C"/>
    <w:rsid w:val="007A406F"/>
    <w:rsid w:val="007A4AAF"/>
    <w:rsid w:val="007A56EC"/>
    <w:rsid w:val="007A6472"/>
    <w:rsid w:val="007B2FB8"/>
    <w:rsid w:val="007B512A"/>
    <w:rsid w:val="007B6B9D"/>
    <w:rsid w:val="007C0871"/>
    <w:rsid w:val="007C0BB5"/>
    <w:rsid w:val="007C0CA0"/>
    <w:rsid w:val="007C3B53"/>
    <w:rsid w:val="007C7BC1"/>
    <w:rsid w:val="007D218B"/>
    <w:rsid w:val="007D55D4"/>
    <w:rsid w:val="007E007E"/>
    <w:rsid w:val="007E35A5"/>
    <w:rsid w:val="007E67D3"/>
    <w:rsid w:val="007E75BE"/>
    <w:rsid w:val="007F2618"/>
    <w:rsid w:val="007F4CE2"/>
    <w:rsid w:val="007F5A9F"/>
    <w:rsid w:val="007F649E"/>
    <w:rsid w:val="00802241"/>
    <w:rsid w:val="008053C8"/>
    <w:rsid w:val="00805D2D"/>
    <w:rsid w:val="008063EE"/>
    <w:rsid w:val="0080687C"/>
    <w:rsid w:val="0080765F"/>
    <w:rsid w:val="00807C6E"/>
    <w:rsid w:val="00811304"/>
    <w:rsid w:val="008115A9"/>
    <w:rsid w:val="00812107"/>
    <w:rsid w:val="00820393"/>
    <w:rsid w:val="00821091"/>
    <w:rsid w:val="008226E0"/>
    <w:rsid w:val="008247CC"/>
    <w:rsid w:val="0082645D"/>
    <w:rsid w:val="0082667B"/>
    <w:rsid w:val="0083281F"/>
    <w:rsid w:val="00833783"/>
    <w:rsid w:val="00833B0E"/>
    <w:rsid w:val="00833D6F"/>
    <w:rsid w:val="00834C25"/>
    <w:rsid w:val="008362E0"/>
    <w:rsid w:val="00841DC2"/>
    <w:rsid w:val="0084665E"/>
    <w:rsid w:val="008473E6"/>
    <w:rsid w:val="00847A30"/>
    <w:rsid w:val="00850822"/>
    <w:rsid w:val="0085219F"/>
    <w:rsid w:val="00852AA4"/>
    <w:rsid w:val="00853234"/>
    <w:rsid w:val="00854613"/>
    <w:rsid w:val="00855A39"/>
    <w:rsid w:val="0086024E"/>
    <w:rsid w:val="0086040D"/>
    <w:rsid w:val="00860786"/>
    <w:rsid w:val="008609D0"/>
    <w:rsid w:val="008703BF"/>
    <w:rsid w:val="008734FB"/>
    <w:rsid w:val="00874907"/>
    <w:rsid w:val="008816ED"/>
    <w:rsid w:val="00881B90"/>
    <w:rsid w:val="00883E86"/>
    <w:rsid w:val="008875F1"/>
    <w:rsid w:val="00890CE8"/>
    <w:rsid w:val="0089261A"/>
    <w:rsid w:val="00893B87"/>
    <w:rsid w:val="00895A2E"/>
    <w:rsid w:val="00895FA1"/>
    <w:rsid w:val="008963D2"/>
    <w:rsid w:val="00897E90"/>
    <w:rsid w:val="008A2E10"/>
    <w:rsid w:val="008A35FC"/>
    <w:rsid w:val="008A4EE0"/>
    <w:rsid w:val="008A5429"/>
    <w:rsid w:val="008A69F1"/>
    <w:rsid w:val="008A6DCD"/>
    <w:rsid w:val="008A760B"/>
    <w:rsid w:val="008B0C3A"/>
    <w:rsid w:val="008B10EC"/>
    <w:rsid w:val="008B1C47"/>
    <w:rsid w:val="008B22CE"/>
    <w:rsid w:val="008B2843"/>
    <w:rsid w:val="008B3C19"/>
    <w:rsid w:val="008B45D9"/>
    <w:rsid w:val="008B513D"/>
    <w:rsid w:val="008B5942"/>
    <w:rsid w:val="008B5C86"/>
    <w:rsid w:val="008C1703"/>
    <w:rsid w:val="008C3CF4"/>
    <w:rsid w:val="008C4C1C"/>
    <w:rsid w:val="008C5754"/>
    <w:rsid w:val="008C5D84"/>
    <w:rsid w:val="008C6536"/>
    <w:rsid w:val="008D05AB"/>
    <w:rsid w:val="008D4074"/>
    <w:rsid w:val="008D44CA"/>
    <w:rsid w:val="008E1AA8"/>
    <w:rsid w:val="008E2A12"/>
    <w:rsid w:val="008E3714"/>
    <w:rsid w:val="008E3D9D"/>
    <w:rsid w:val="008E57DB"/>
    <w:rsid w:val="008F0395"/>
    <w:rsid w:val="008F0FF9"/>
    <w:rsid w:val="008F2E30"/>
    <w:rsid w:val="008F338B"/>
    <w:rsid w:val="008F44B0"/>
    <w:rsid w:val="008F5ACE"/>
    <w:rsid w:val="009008B6"/>
    <w:rsid w:val="00902EF8"/>
    <w:rsid w:val="0090397B"/>
    <w:rsid w:val="00907A0B"/>
    <w:rsid w:val="009103C6"/>
    <w:rsid w:val="00913FFC"/>
    <w:rsid w:val="00917258"/>
    <w:rsid w:val="00917664"/>
    <w:rsid w:val="00920E5F"/>
    <w:rsid w:val="0092321D"/>
    <w:rsid w:val="00924EF9"/>
    <w:rsid w:val="00926542"/>
    <w:rsid w:val="009309D9"/>
    <w:rsid w:val="00930E7B"/>
    <w:rsid w:val="00931717"/>
    <w:rsid w:val="00932950"/>
    <w:rsid w:val="00933999"/>
    <w:rsid w:val="00934C01"/>
    <w:rsid w:val="0094563D"/>
    <w:rsid w:val="00945D48"/>
    <w:rsid w:val="009463EA"/>
    <w:rsid w:val="00950C3F"/>
    <w:rsid w:val="00951910"/>
    <w:rsid w:val="00951E18"/>
    <w:rsid w:val="0095584B"/>
    <w:rsid w:val="00962752"/>
    <w:rsid w:val="00963BEE"/>
    <w:rsid w:val="0096765B"/>
    <w:rsid w:val="00967697"/>
    <w:rsid w:val="0097253C"/>
    <w:rsid w:val="0097267A"/>
    <w:rsid w:val="00973440"/>
    <w:rsid w:val="00976C0A"/>
    <w:rsid w:val="00977D5B"/>
    <w:rsid w:val="00977FD8"/>
    <w:rsid w:val="009811A2"/>
    <w:rsid w:val="00981651"/>
    <w:rsid w:val="00983196"/>
    <w:rsid w:val="0098328E"/>
    <w:rsid w:val="0098432B"/>
    <w:rsid w:val="00987EEA"/>
    <w:rsid w:val="00990E3E"/>
    <w:rsid w:val="0099172D"/>
    <w:rsid w:val="00991CC3"/>
    <w:rsid w:val="0099240C"/>
    <w:rsid w:val="009978DC"/>
    <w:rsid w:val="009A07B9"/>
    <w:rsid w:val="009A0B65"/>
    <w:rsid w:val="009A4726"/>
    <w:rsid w:val="009A4D31"/>
    <w:rsid w:val="009A5694"/>
    <w:rsid w:val="009A5E7C"/>
    <w:rsid w:val="009A7D33"/>
    <w:rsid w:val="009B10CA"/>
    <w:rsid w:val="009B1165"/>
    <w:rsid w:val="009B3D8B"/>
    <w:rsid w:val="009B4570"/>
    <w:rsid w:val="009B6576"/>
    <w:rsid w:val="009B6B66"/>
    <w:rsid w:val="009C218C"/>
    <w:rsid w:val="009C2724"/>
    <w:rsid w:val="009C3D8C"/>
    <w:rsid w:val="009C40D5"/>
    <w:rsid w:val="009C61D2"/>
    <w:rsid w:val="009C7167"/>
    <w:rsid w:val="009D2E75"/>
    <w:rsid w:val="009D43EA"/>
    <w:rsid w:val="009D71D0"/>
    <w:rsid w:val="009D7333"/>
    <w:rsid w:val="009E02E7"/>
    <w:rsid w:val="009E144C"/>
    <w:rsid w:val="009E257D"/>
    <w:rsid w:val="009E3CCB"/>
    <w:rsid w:val="009E5A9B"/>
    <w:rsid w:val="009E7A93"/>
    <w:rsid w:val="009E7BF6"/>
    <w:rsid w:val="009F2F1C"/>
    <w:rsid w:val="009F34C0"/>
    <w:rsid w:val="009F40A2"/>
    <w:rsid w:val="009F4476"/>
    <w:rsid w:val="009F73A0"/>
    <w:rsid w:val="00A004A3"/>
    <w:rsid w:val="00A006FF"/>
    <w:rsid w:val="00A00C71"/>
    <w:rsid w:val="00A026FD"/>
    <w:rsid w:val="00A0394E"/>
    <w:rsid w:val="00A03BDF"/>
    <w:rsid w:val="00A101A4"/>
    <w:rsid w:val="00A13386"/>
    <w:rsid w:val="00A1481E"/>
    <w:rsid w:val="00A14BAF"/>
    <w:rsid w:val="00A151E4"/>
    <w:rsid w:val="00A16248"/>
    <w:rsid w:val="00A170F7"/>
    <w:rsid w:val="00A209FF"/>
    <w:rsid w:val="00A21FE4"/>
    <w:rsid w:val="00A24791"/>
    <w:rsid w:val="00A24818"/>
    <w:rsid w:val="00A24A01"/>
    <w:rsid w:val="00A30D80"/>
    <w:rsid w:val="00A31122"/>
    <w:rsid w:val="00A31445"/>
    <w:rsid w:val="00A3284D"/>
    <w:rsid w:val="00A32C7D"/>
    <w:rsid w:val="00A3475C"/>
    <w:rsid w:val="00A35E66"/>
    <w:rsid w:val="00A37695"/>
    <w:rsid w:val="00A4087E"/>
    <w:rsid w:val="00A417BA"/>
    <w:rsid w:val="00A4349E"/>
    <w:rsid w:val="00A43965"/>
    <w:rsid w:val="00A43C98"/>
    <w:rsid w:val="00A44498"/>
    <w:rsid w:val="00A469FA"/>
    <w:rsid w:val="00A46ACE"/>
    <w:rsid w:val="00A46B4E"/>
    <w:rsid w:val="00A50C14"/>
    <w:rsid w:val="00A5104C"/>
    <w:rsid w:val="00A54A11"/>
    <w:rsid w:val="00A5730C"/>
    <w:rsid w:val="00A6481D"/>
    <w:rsid w:val="00A6628A"/>
    <w:rsid w:val="00A66DEA"/>
    <w:rsid w:val="00A72E81"/>
    <w:rsid w:val="00A74755"/>
    <w:rsid w:val="00A7600D"/>
    <w:rsid w:val="00A7698F"/>
    <w:rsid w:val="00A76D77"/>
    <w:rsid w:val="00A808F3"/>
    <w:rsid w:val="00A81B0C"/>
    <w:rsid w:val="00A824C5"/>
    <w:rsid w:val="00A839BC"/>
    <w:rsid w:val="00A83AAC"/>
    <w:rsid w:val="00A858BE"/>
    <w:rsid w:val="00A85DCC"/>
    <w:rsid w:val="00A92378"/>
    <w:rsid w:val="00A9541F"/>
    <w:rsid w:val="00AA3716"/>
    <w:rsid w:val="00AA4084"/>
    <w:rsid w:val="00AA42FA"/>
    <w:rsid w:val="00AA5A76"/>
    <w:rsid w:val="00AA6BD9"/>
    <w:rsid w:val="00AA7EE6"/>
    <w:rsid w:val="00AB0D72"/>
    <w:rsid w:val="00AB430B"/>
    <w:rsid w:val="00AB4561"/>
    <w:rsid w:val="00AB4B4B"/>
    <w:rsid w:val="00AB52E8"/>
    <w:rsid w:val="00AB5DB3"/>
    <w:rsid w:val="00AB6235"/>
    <w:rsid w:val="00AB73AA"/>
    <w:rsid w:val="00AC2A84"/>
    <w:rsid w:val="00AC2AA1"/>
    <w:rsid w:val="00AC3637"/>
    <w:rsid w:val="00AC4091"/>
    <w:rsid w:val="00AC4B39"/>
    <w:rsid w:val="00AC61BA"/>
    <w:rsid w:val="00AC747A"/>
    <w:rsid w:val="00AD37D3"/>
    <w:rsid w:val="00AD3BE7"/>
    <w:rsid w:val="00AD72F1"/>
    <w:rsid w:val="00AE00F7"/>
    <w:rsid w:val="00AE0143"/>
    <w:rsid w:val="00AE1E29"/>
    <w:rsid w:val="00AE2425"/>
    <w:rsid w:val="00AE2C75"/>
    <w:rsid w:val="00AE40D2"/>
    <w:rsid w:val="00AE4C80"/>
    <w:rsid w:val="00AE715B"/>
    <w:rsid w:val="00AF1911"/>
    <w:rsid w:val="00AF54AC"/>
    <w:rsid w:val="00AF568C"/>
    <w:rsid w:val="00AF643E"/>
    <w:rsid w:val="00AF77A4"/>
    <w:rsid w:val="00B009FC"/>
    <w:rsid w:val="00B0362E"/>
    <w:rsid w:val="00B10554"/>
    <w:rsid w:val="00B10CD7"/>
    <w:rsid w:val="00B1312D"/>
    <w:rsid w:val="00B135F2"/>
    <w:rsid w:val="00B13D05"/>
    <w:rsid w:val="00B15A82"/>
    <w:rsid w:val="00B166DB"/>
    <w:rsid w:val="00B17CCD"/>
    <w:rsid w:val="00B205F8"/>
    <w:rsid w:val="00B22952"/>
    <w:rsid w:val="00B22DFA"/>
    <w:rsid w:val="00B2335E"/>
    <w:rsid w:val="00B23DE3"/>
    <w:rsid w:val="00B23FEE"/>
    <w:rsid w:val="00B25F00"/>
    <w:rsid w:val="00B269F6"/>
    <w:rsid w:val="00B2759C"/>
    <w:rsid w:val="00B306F1"/>
    <w:rsid w:val="00B313F8"/>
    <w:rsid w:val="00B35A34"/>
    <w:rsid w:val="00B35E48"/>
    <w:rsid w:val="00B3686F"/>
    <w:rsid w:val="00B36B6A"/>
    <w:rsid w:val="00B37BF8"/>
    <w:rsid w:val="00B40F9D"/>
    <w:rsid w:val="00B41257"/>
    <w:rsid w:val="00B422DE"/>
    <w:rsid w:val="00B42645"/>
    <w:rsid w:val="00B44938"/>
    <w:rsid w:val="00B46315"/>
    <w:rsid w:val="00B46DAB"/>
    <w:rsid w:val="00B47E4F"/>
    <w:rsid w:val="00B50822"/>
    <w:rsid w:val="00B51AC6"/>
    <w:rsid w:val="00B5290B"/>
    <w:rsid w:val="00B52F83"/>
    <w:rsid w:val="00B54A8A"/>
    <w:rsid w:val="00B573E7"/>
    <w:rsid w:val="00B62112"/>
    <w:rsid w:val="00B639AF"/>
    <w:rsid w:val="00B65E8E"/>
    <w:rsid w:val="00B66EEB"/>
    <w:rsid w:val="00B7544E"/>
    <w:rsid w:val="00B75769"/>
    <w:rsid w:val="00B75B0F"/>
    <w:rsid w:val="00B77089"/>
    <w:rsid w:val="00B77E8B"/>
    <w:rsid w:val="00B801A4"/>
    <w:rsid w:val="00B82853"/>
    <w:rsid w:val="00B84014"/>
    <w:rsid w:val="00B841C5"/>
    <w:rsid w:val="00B87F97"/>
    <w:rsid w:val="00B90D92"/>
    <w:rsid w:val="00B910ED"/>
    <w:rsid w:val="00BA2198"/>
    <w:rsid w:val="00BA23D2"/>
    <w:rsid w:val="00BA422B"/>
    <w:rsid w:val="00BA7466"/>
    <w:rsid w:val="00BB0822"/>
    <w:rsid w:val="00BB0866"/>
    <w:rsid w:val="00BB086A"/>
    <w:rsid w:val="00BB13A7"/>
    <w:rsid w:val="00BB350A"/>
    <w:rsid w:val="00BC0479"/>
    <w:rsid w:val="00BC361B"/>
    <w:rsid w:val="00BC50E8"/>
    <w:rsid w:val="00BC5D47"/>
    <w:rsid w:val="00BD111A"/>
    <w:rsid w:val="00BD2E02"/>
    <w:rsid w:val="00BD3616"/>
    <w:rsid w:val="00BD3F1C"/>
    <w:rsid w:val="00BD4062"/>
    <w:rsid w:val="00BD46A2"/>
    <w:rsid w:val="00BD4E6F"/>
    <w:rsid w:val="00BE3EEF"/>
    <w:rsid w:val="00BE4910"/>
    <w:rsid w:val="00BE616A"/>
    <w:rsid w:val="00BE7146"/>
    <w:rsid w:val="00BF21C0"/>
    <w:rsid w:val="00BF27A7"/>
    <w:rsid w:val="00BF3E80"/>
    <w:rsid w:val="00BF53FF"/>
    <w:rsid w:val="00BF5BCF"/>
    <w:rsid w:val="00BF6DB4"/>
    <w:rsid w:val="00C0053F"/>
    <w:rsid w:val="00C0387B"/>
    <w:rsid w:val="00C07314"/>
    <w:rsid w:val="00C10120"/>
    <w:rsid w:val="00C11DC7"/>
    <w:rsid w:val="00C1275F"/>
    <w:rsid w:val="00C149B7"/>
    <w:rsid w:val="00C15E0F"/>
    <w:rsid w:val="00C21B60"/>
    <w:rsid w:val="00C21F22"/>
    <w:rsid w:val="00C22FAD"/>
    <w:rsid w:val="00C23953"/>
    <w:rsid w:val="00C259BC"/>
    <w:rsid w:val="00C301AB"/>
    <w:rsid w:val="00C31FB9"/>
    <w:rsid w:val="00C33F79"/>
    <w:rsid w:val="00C3493C"/>
    <w:rsid w:val="00C357B0"/>
    <w:rsid w:val="00C36B6E"/>
    <w:rsid w:val="00C36CFF"/>
    <w:rsid w:val="00C436F2"/>
    <w:rsid w:val="00C465D9"/>
    <w:rsid w:val="00C50871"/>
    <w:rsid w:val="00C5131B"/>
    <w:rsid w:val="00C52478"/>
    <w:rsid w:val="00C53388"/>
    <w:rsid w:val="00C54A42"/>
    <w:rsid w:val="00C54FDB"/>
    <w:rsid w:val="00C570E6"/>
    <w:rsid w:val="00C60746"/>
    <w:rsid w:val="00C609F6"/>
    <w:rsid w:val="00C60FE0"/>
    <w:rsid w:val="00C61385"/>
    <w:rsid w:val="00C63C44"/>
    <w:rsid w:val="00C66B4A"/>
    <w:rsid w:val="00C70B2B"/>
    <w:rsid w:val="00C71492"/>
    <w:rsid w:val="00C720BB"/>
    <w:rsid w:val="00C735B7"/>
    <w:rsid w:val="00C74B8B"/>
    <w:rsid w:val="00C7624B"/>
    <w:rsid w:val="00C77A9D"/>
    <w:rsid w:val="00C81EE0"/>
    <w:rsid w:val="00C83131"/>
    <w:rsid w:val="00C84B4F"/>
    <w:rsid w:val="00C85069"/>
    <w:rsid w:val="00C85096"/>
    <w:rsid w:val="00C85B7C"/>
    <w:rsid w:val="00C85BE8"/>
    <w:rsid w:val="00C914D2"/>
    <w:rsid w:val="00C92B14"/>
    <w:rsid w:val="00C92C69"/>
    <w:rsid w:val="00C93AD3"/>
    <w:rsid w:val="00C9541D"/>
    <w:rsid w:val="00C95961"/>
    <w:rsid w:val="00C96645"/>
    <w:rsid w:val="00C967A7"/>
    <w:rsid w:val="00C9683B"/>
    <w:rsid w:val="00C97003"/>
    <w:rsid w:val="00CA0F3A"/>
    <w:rsid w:val="00CA1DB7"/>
    <w:rsid w:val="00CA7FB9"/>
    <w:rsid w:val="00CB53A7"/>
    <w:rsid w:val="00CB65AE"/>
    <w:rsid w:val="00CC0A4E"/>
    <w:rsid w:val="00CC190D"/>
    <w:rsid w:val="00CC36A2"/>
    <w:rsid w:val="00CC6522"/>
    <w:rsid w:val="00CC6AF7"/>
    <w:rsid w:val="00CD4CCF"/>
    <w:rsid w:val="00CD559E"/>
    <w:rsid w:val="00CE1957"/>
    <w:rsid w:val="00CE1E7C"/>
    <w:rsid w:val="00CE4466"/>
    <w:rsid w:val="00CE4E84"/>
    <w:rsid w:val="00CE557F"/>
    <w:rsid w:val="00CE58D6"/>
    <w:rsid w:val="00CE7005"/>
    <w:rsid w:val="00CF5929"/>
    <w:rsid w:val="00CF6920"/>
    <w:rsid w:val="00CF6BBA"/>
    <w:rsid w:val="00CF7D40"/>
    <w:rsid w:val="00D0561B"/>
    <w:rsid w:val="00D05BF2"/>
    <w:rsid w:val="00D06115"/>
    <w:rsid w:val="00D12870"/>
    <w:rsid w:val="00D145AC"/>
    <w:rsid w:val="00D1485B"/>
    <w:rsid w:val="00D164D2"/>
    <w:rsid w:val="00D1701A"/>
    <w:rsid w:val="00D173CE"/>
    <w:rsid w:val="00D17B87"/>
    <w:rsid w:val="00D2095B"/>
    <w:rsid w:val="00D20FFF"/>
    <w:rsid w:val="00D225AE"/>
    <w:rsid w:val="00D23252"/>
    <w:rsid w:val="00D23298"/>
    <w:rsid w:val="00D253FF"/>
    <w:rsid w:val="00D25488"/>
    <w:rsid w:val="00D3191F"/>
    <w:rsid w:val="00D322E5"/>
    <w:rsid w:val="00D3344B"/>
    <w:rsid w:val="00D350FE"/>
    <w:rsid w:val="00D40704"/>
    <w:rsid w:val="00D407B0"/>
    <w:rsid w:val="00D444C1"/>
    <w:rsid w:val="00D45FF8"/>
    <w:rsid w:val="00D5091F"/>
    <w:rsid w:val="00D522C5"/>
    <w:rsid w:val="00D52E47"/>
    <w:rsid w:val="00D56247"/>
    <w:rsid w:val="00D60B8E"/>
    <w:rsid w:val="00D63A16"/>
    <w:rsid w:val="00D65CD8"/>
    <w:rsid w:val="00D716D4"/>
    <w:rsid w:val="00D749C9"/>
    <w:rsid w:val="00D74D4D"/>
    <w:rsid w:val="00D74F18"/>
    <w:rsid w:val="00D800B2"/>
    <w:rsid w:val="00D80E6E"/>
    <w:rsid w:val="00D82F7D"/>
    <w:rsid w:val="00D830B3"/>
    <w:rsid w:val="00D83A28"/>
    <w:rsid w:val="00D843AF"/>
    <w:rsid w:val="00D8450C"/>
    <w:rsid w:val="00D8601F"/>
    <w:rsid w:val="00D872B2"/>
    <w:rsid w:val="00D8766C"/>
    <w:rsid w:val="00D91EC6"/>
    <w:rsid w:val="00D94B02"/>
    <w:rsid w:val="00D95841"/>
    <w:rsid w:val="00D97664"/>
    <w:rsid w:val="00DA3DA8"/>
    <w:rsid w:val="00DA487B"/>
    <w:rsid w:val="00DA5A48"/>
    <w:rsid w:val="00DA5DBA"/>
    <w:rsid w:val="00DA7366"/>
    <w:rsid w:val="00DA736C"/>
    <w:rsid w:val="00DA7A2F"/>
    <w:rsid w:val="00DA7B16"/>
    <w:rsid w:val="00DB2AA1"/>
    <w:rsid w:val="00DB2DE4"/>
    <w:rsid w:val="00DB4834"/>
    <w:rsid w:val="00DB5B7B"/>
    <w:rsid w:val="00DB7DBA"/>
    <w:rsid w:val="00DC0103"/>
    <w:rsid w:val="00DC0D1E"/>
    <w:rsid w:val="00DC3E7F"/>
    <w:rsid w:val="00DC5D53"/>
    <w:rsid w:val="00DC7013"/>
    <w:rsid w:val="00DD0590"/>
    <w:rsid w:val="00DD15C5"/>
    <w:rsid w:val="00DD1AC0"/>
    <w:rsid w:val="00DD1FBE"/>
    <w:rsid w:val="00DD4F23"/>
    <w:rsid w:val="00DD5FFB"/>
    <w:rsid w:val="00DE3780"/>
    <w:rsid w:val="00DF6C5A"/>
    <w:rsid w:val="00E021ED"/>
    <w:rsid w:val="00E032BB"/>
    <w:rsid w:val="00E03828"/>
    <w:rsid w:val="00E04899"/>
    <w:rsid w:val="00E12326"/>
    <w:rsid w:val="00E17175"/>
    <w:rsid w:val="00E20425"/>
    <w:rsid w:val="00E2172B"/>
    <w:rsid w:val="00E21790"/>
    <w:rsid w:val="00E23776"/>
    <w:rsid w:val="00E261EE"/>
    <w:rsid w:val="00E27030"/>
    <w:rsid w:val="00E31742"/>
    <w:rsid w:val="00E31F72"/>
    <w:rsid w:val="00E345EC"/>
    <w:rsid w:val="00E3463B"/>
    <w:rsid w:val="00E347A2"/>
    <w:rsid w:val="00E427E3"/>
    <w:rsid w:val="00E43BC2"/>
    <w:rsid w:val="00E516DD"/>
    <w:rsid w:val="00E54737"/>
    <w:rsid w:val="00E575F3"/>
    <w:rsid w:val="00E62C08"/>
    <w:rsid w:val="00E6478D"/>
    <w:rsid w:val="00E65822"/>
    <w:rsid w:val="00E67CD9"/>
    <w:rsid w:val="00E67F28"/>
    <w:rsid w:val="00E70206"/>
    <w:rsid w:val="00E7091E"/>
    <w:rsid w:val="00E70A17"/>
    <w:rsid w:val="00E71B8B"/>
    <w:rsid w:val="00E738F7"/>
    <w:rsid w:val="00E73EA5"/>
    <w:rsid w:val="00E75510"/>
    <w:rsid w:val="00E76DE5"/>
    <w:rsid w:val="00E77F93"/>
    <w:rsid w:val="00E80819"/>
    <w:rsid w:val="00E81C82"/>
    <w:rsid w:val="00E83625"/>
    <w:rsid w:val="00E85419"/>
    <w:rsid w:val="00E873AB"/>
    <w:rsid w:val="00E93C88"/>
    <w:rsid w:val="00E9464B"/>
    <w:rsid w:val="00E9524C"/>
    <w:rsid w:val="00EA0AF9"/>
    <w:rsid w:val="00EA2188"/>
    <w:rsid w:val="00EA2CED"/>
    <w:rsid w:val="00EA3FDE"/>
    <w:rsid w:val="00EA49DE"/>
    <w:rsid w:val="00EA4DA7"/>
    <w:rsid w:val="00EA5166"/>
    <w:rsid w:val="00EA722E"/>
    <w:rsid w:val="00EB05F7"/>
    <w:rsid w:val="00EB083E"/>
    <w:rsid w:val="00EB1099"/>
    <w:rsid w:val="00EB12FD"/>
    <w:rsid w:val="00EB26BC"/>
    <w:rsid w:val="00EB3715"/>
    <w:rsid w:val="00EB4ADC"/>
    <w:rsid w:val="00EB5D2E"/>
    <w:rsid w:val="00EB60B9"/>
    <w:rsid w:val="00EB6557"/>
    <w:rsid w:val="00EC039B"/>
    <w:rsid w:val="00EC13A3"/>
    <w:rsid w:val="00EC4203"/>
    <w:rsid w:val="00EC4CB0"/>
    <w:rsid w:val="00EC6654"/>
    <w:rsid w:val="00EC7CD1"/>
    <w:rsid w:val="00EC7F02"/>
    <w:rsid w:val="00ED5B11"/>
    <w:rsid w:val="00ED6D94"/>
    <w:rsid w:val="00ED7F40"/>
    <w:rsid w:val="00EE056C"/>
    <w:rsid w:val="00EE0F05"/>
    <w:rsid w:val="00EE229E"/>
    <w:rsid w:val="00EE2426"/>
    <w:rsid w:val="00EE2C1D"/>
    <w:rsid w:val="00EE358F"/>
    <w:rsid w:val="00EE7A78"/>
    <w:rsid w:val="00EF0C0C"/>
    <w:rsid w:val="00EF2B75"/>
    <w:rsid w:val="00EF3681"/>
    <w:rsid w:val="00EF4F85"/>
    <w:rsid w:val="00EF64F5"/>
    <w:rsid w:val="00EF731B"/>
    <w:rsid w:val="00F00586"/>
    <w:rsid w:val="00F014FF"/>
    <w:rsid w:val="00F02A4A"/>
    <w:rsid w:val="00F05A18"/>
    <w:rsid w:val="00F06D4E"/>
    <w:rsid w:val="00F1002B"/>
    <w:rsid w:val="00F10662"/>
    <w:rsid w:val="00F116E0"/>
    <w:rsid w:val="00F13E7A"/>
    <w:rsid w:val="00F14F58"/>
    <w:rsid w:val="00F16FE7"/>
    <w:rsid w:val="00F21B63"/>
    <w:rsid w:val="00F21DFA"/>
    <w:rsid w:val="00F2430B"/>
    <w:rsid w:val="00F26D42"/>
    <w:rsid w:val="00F26E78"/>
    <w:rsid w:val="00F27079"/>
    <w:rsid w:val="00F272C2"/>
    <w:rsid w:val="00F30656"/>
    <w:rsid w:val="00F30B75"/>
    <w:rsid w:val="00F31250"/>
    <w:rsid w:val="00F319FD"/>
    <w:rsid w:val="00F32A21"/>
    <w:rsid w:val="00F33D04"/>
    <w:rsid w:val="00F36482"/>
    <w:rsid w:val="00F3742F"/>
    <w:rsid w:val="00F43211"/>
    <w:rsid w:val="00F44E7D"/>
    <w:rsid w:val="00F50E28"/>
    <w:rsid w:val="00F50FA4"/>
    <w:rsid w:val="00F513DC"/>
    <w:rsid w:val="00F55E32"/>
    <w:rsid w:val="00F60627"/>
    <w:rsid w:val="00F62FBE"/>
    <w:rsid w:val="00F63066"/>
    <w:rsid w:val="00F70F7F"/>
    <w:rsid w:val="00F72658"/>
    <w:rsid w:val="00F732A5"/>
    <w:rsid w:val="00F7379A"/>
    <w:rsid w:val="00F73ABB"/>
    <w:rsid w:val="00F74A30"/>
    <w:rsid w:val="00F75307"/>
    <w:rsid w:val="00F767CF"/>
    <w:rsid w:val="00F77EE4"/>
    <w:rsid w:val="00F77FA5"/>
    <w:rsid w:val="00F808D6"/>
    <w:rsid w:val="00F80FEB"/>
    <w:rsid w:val="00F81C9E"/>
    <w:rsid w:val="00F87BBA"/>
    <w:rsid w:val="00F913FE"/>
    <w:rsid w:val="00F94703"/>
    <w:rsid w:val="00F95E44"/>
    <w:rsid w:val="00FA04A0"/>
    <w:rsid w:val="00FA2843"/>
    <w:rsid w:val="00FA3027"/>
    <w:rsid w:val="00FA3E84"/>
    <w:rsid w:val="00FA5F7F"/>
    <w:rsid w:val="00FA6118"/>
    <w:rsid w:val="00FA71EE"/>
    <w:rsid w:val="00FA7711"/>
    <w:rsid w:val="00FB0568"/>
    <w:rsid w:val="00FB2C68"/>
    <w:rsid w:val="00FB57D4"/>
    <w:rsid w:val="00FB7C32"/>
    <w:rsid w:val="00FC089E"/>
    <w:rsid w:val="00FC0B6C"/>
    <w:rsid w:val="00FC471E"/>
    <w:rsid w:val="00FC7A72"/>
    <w:rsid w:val="00FD05AD"/>
    <w:rsid w:val="00FD218E"/>
    <w:rsid w:val="00FD3775"/>
    <w:rsid w:val="00FD65DE"/>
    <w:rsid w:val="00FD6997"/>
    <w:rsid w:val="00FE01FE"/>
    <w:rsid w:val="00FE0D76"/>
    <w:rsid w:val="00FE2803"/>
    <w:rsid w:val="00FE30C2"/>
    <w:rsid w:val="00FF0E2E"/>
    <w:rsid w:val="00FF19FF"/>
    <w:rsid w:val="00FF1ECD"/>
    <w:rsid w:val="00FF2755"/>
    <w:rsid w:val="00FF3C58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C6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65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C6536"/>
    <w:pPr>
      <w:keepNext/>
      <w:spacing w:before="720" w:after="600" w:line="360" w:lineRule="auto"/>
      <w:jc w:val="center"/>
      <w:outlineLvl w:val="2"/>
    </w:pPr>
    <w:rPr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A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6536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Heading3Char">
    <w:name w:val="Heading 3 Char"/>
    <w:basedOn w:val="DefaultParagraphFont"/>
    <w:link w:val="Heading3"/>
    <w:rsid w:val="008C6536"/>
    <w:rPr>
      <w:rFonts w:ascii="Times New Roman" w:eastAsia="Times New Roman" w:hAnsi="Times New Roman" w:cs="Times New Roman"/>
      <w:b/>
      <w:caps/>
      <w:sz w:val="28"/>
      <w:szCs w:val="28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8C65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53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rsid w:val="008C6536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8C6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6536"/>
    <w:rPr>
      <w:rFonts w:ascii="Tahoma" w:eastAsia="Times New Roman" w:hAnsi="Tahoma" w:cs="Tahoma"/>
      <w:sz w:val="16"/>
      <w:szCs w:val="16"/>
      <w:lang w:eastAsia="fr-FR"/>
    </w:rPr>
  </w:style>
  <w:style w:type="paragraph" w:styleId="Footer">
    <w:name w:val="footer"/>
    <w:basedOn w:val="Normal"/>
    <w:link w:val="FooterChar"/>
    <w:uiPriority w:val="99"/>
    <w:rsid w:val="008C65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53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rsid w:val="008C6536"/>
  </w:style>
  <w:style w:type="paragraph" w:styleId="Header">
    <w:name w:val="header"/>
    <w:basedOn w:val="Normal"/>
    <w:link w:val="HeaderChar"/>
    <w:rsid w:val="008C65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C65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OCHeading">
    <w:name w:val="TOC Heading"/>
    <w:basedOn w:val="Heading1"/>
    <w:next w:val="Normal"/>
    <w:uiPriority w:val="39"/>
    <w:qFormat/>
    <w:rsid w:val="008C653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8C6536"/>
  </w:style>
  <w:style w:type="character" w:styleId="Hyperlink">
    <w:name w:val="Hyperlink"/>
    <w:basedOn w:val="DefaultParagraphFont"/>
    <w:uiPriority w:val="99"/>
    <w:unhideWhenUsed/>
    <w:rsid w:val="008C6536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C653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D9D"/>
    <w:pPr>
      <w:tabs>
        <w:tab w:val="right" w:leader="dot" w:pos="9630"/>
      </w:tabs>
      <w:spacing w:after="100" w:line="276" w:lineRule="auto"/>
      <w:ind w:left="440"/>
    </w:pPr>
    <w:rPr>
      <w:rFonts w:ascii="Calibri" w:hAnsi="Calibri"/>
      <w:b/>
      <w:sz w:val="22"/>
      <w:szCs w:val="22"/>
      <w:lang w:eastAsia="en-US"/>
    </w:rPr>
  </w:style>
  <w:style w:type="paragraph" w:customStyle="1" w:styleId="Tableau">
    <w:name w:val="Tableau"/>
    <w:basedOn w:val="Normal"/>
    <w:qFormat/>
    <w:rsid w:val="008C6536"/>
    <w:rPr>
      <w:rFonts w:ascii="Arial" w:hAnsi="Arial" w:cs="Arial"/>
      <w:sz w:val="19"/>
      <w:szCs w:val="19"/>
    </w:rPr>
  </w:style>
  <w:style w:type="table" w:styleId="TableGrid">
    <w:name w:val="Table Grid"/>
    <w:basedOn w:val="TableNormal"/>
    <w:uiPriority w:val="59"/>
    <w:rsid w:val="008C65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025A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4025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2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25A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2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25A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4025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46B92"/>
    <w:rPr>
      <w:b/>
      <w:bCs/>
    </w:rPr>
  </w:style>
  <w:style w:type="paragraph" w:styleId="NoSpacing">
    <w:name w:val="No Spacing"/>
    <w:link w:val="NoSpacingChar"/>
    <w:uiPriority w:val="1"/>
    <w:qFormat/>
    <w:rsid w:val="00214C4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14C4A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C6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65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C6536"/>
    <w:pPr>
      <w:keepNext/>
      <w:spacing w:before="720" w:after="600" w:line="360" w:lineRule="auto"/>
      <w:jc w:val="center"/>
      <w:outlineLvl w:val="2"/>
    </w:pPr>
    <w:rPr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A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6536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character" w:customStyle="1" w:styleId="Heading3Char">
    <w:name w:val="Heading 3 Char"/>
    <w:basedOn w:val="DefaultParagraphFont"/>
    <w:link w:val="Heading3"/>
    <w:rsid w:val="008C6536"/>
    <w:rPr>
      <w:rFonts w:ascii="Times New Roman" w:eastAsia="Times New Roman" w:hAnsi="Times New Roman" w:cs="Times New Roman"/>
      <w:b/>
      <w:caps/>
      <w:sz w:val="28"/>
      <w:szCs w:val="28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8C65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53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rsid w:val="008C6536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8C6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6536"/>
    <w:rPr>
      <w:rFonts w:ascii="Tahoma" w:eastAsia="Times New Roman" w:hAnsi="Tahoma" w:cs="Tahoma"/>
      <w:sz w:val="16"/>
      <w:szCs w:val="16"/>
      <w:lang w:eastAsia="fr-FR"/>
    </w:rPr>
  </w:style>
  <w:style w:type="paragraph" w:styleId="Footer">
    <w:name w:val="footer"/>
    <w:basedOn w:val="Normal"/>
    <w:link w:val="FooterChar"/>
    <w:uiPriority w:val="99"/>
    <w:rsid w:val="008C65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53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rsid w:val="008C6536"/>
  </w:style>
  <w:style w:type="paragraph" w:styleId="Header">
    <w:name w:val="header"/>
    <w:basedOn w:val="Normal"/>
    <w:link w:val="HeaderChar"/>
    <w:rsid w:val="008C65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C65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OCHeading">
    <w:name w:val="TOC Heading"/>
    <w:basedOn w:val="Heading1"/>
    <w:next w:val="Normal"/>
    <w:uiPriority w:val="39"/>
    <w:qFormat/>
    <w:rsid w:val="008C653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8C6536"/>
  </w:style>
  <w:style w:type="character" w:styleId="Hyperlink">
    <w:name w:val="Hyperlink"/>
    <w:basedOn w:val="DefaultParagraphFont"/>
    <w:uiPriority w:val="99"/>
    <w:unhideWhenUsed/>
    <w:rsid w:val="008C6536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C653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D9D"/>
    <w:pPr>
      <w:tabs>
        <w:tab w:val="right" w:leader="dot" w:pos="9630"/>
      </w:tabs>
      <w:spacing w:after="100" w:line="276" w:lineRule="auto"/>
      <w:ind w:left="440"/>
    </w:pPr>
    <w:rPr>
      <w:rFonts w:ascii="Calibri" w:hAnsi="Calibri"/>
      <w:b/>
      <w:sz w:val="22"/>
      <w:szCs w:val="22"/>
      <w:lang w:eastAsia="en-US"/>
    </w:rPr>
  </w:style>
  <w:style w:type="paragraph" w:customStyle="1" w:styleId="Tableau">
    <w:name w:val="Tableau"/>
    <w:basedOn w:val="Normal"/>
    <w:qFormat/>
    <w:rsid w:val="008C6536"/>
    <w:rPr>
      <w:rFonts w:ascii="Arial" w:hAnsi="Arial" w:cs="Arial"/>
      <w:sz w:val="19"/>
      <w:szCs w:val="19"/>
    </w:rPr>
  </w:style>
  <w:style w:type="table" w:styleId="TableGrid">
    <w:name w:val="Table Grid"/>
    <w:basedOn w:val="TableNormal"/>
    <w:uiPriority w:val="59"/>
    <w:rsid w:val="008C65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025A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4025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2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25A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2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25A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4025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46B92"/>
    <w:rPr>
      <w:b/>
      <w:bCs/>
    </w:rPr>
  </w:style>
  <w:style w:type="paragraph" w:styleId="NoSpacing">
    <w:name w:val="No Spacing"/>
    <w:link w:val="NoSpacingChar"/>
    <w:uiPriority w:val="1"/>
    <w:qFormat/>
    <w:rsid w:val="00214C4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14C4A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B8F7-7342-40A7-B904-6FD592C4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BURKINA FASO</vt:lpstr>
      <vt:lpstr>BURKINA FASO</vt:lpstr>
    </vt:vector>
  </TitlesOfParts>
  <Company>TOSHIBA</Company>
  <LinksUpToDate>false</LinksUpToDate>
  <CharactersWithSpaces>4089</CharactersWithSpaces>
  <SharedDoc>false</SharedDoc>
  <HLinks>
    <vt:vector size="342" baseType="variant">
      <vt:variant>
        <vt:i4>1638451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_Toc270328329</vt:lpwstr>
      </vt:variant>
      <vt:variant>
        <vt:i4>1638451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_Toc270328328</vt:lpwstr>
      </vt:variant>
      <vt:variant>
        <vt:i4>1638451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_Toc270328327</vt:lpwstr>
      </vt:variant>
      <vt:variant>
        <vt:i4>1638451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_Toc270328326</vt:lpwstr>
      </vt:variant>
      <vt:variant>
        <vt:i4>1638451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_Toc270328325</vt:lpwstr>
      </vt:variant>
      <vt:variant>
        <vt:i4>1638451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_Toc270328324</vt:lpwstr>
      </vt:variant>
      <vt:variant>
        <vt:i4>1638451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_Toc270328323</vt:lpwstr>
      </vt:variant>
      <vt:variant>
        <vt:i4>1638451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_Toc270328322</vt:lpwstr>
      </vt:variant>
      <vt:variant>
        <vt:i4>1638451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_Toc270328321</vt:lpwstr>
      </vt:variant>
      <vt:variant>
        <vt:i4>1638451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_Toc270328320</vt:lpwstr>
      </vt:variant>
      <vt:variant>
        <vt:i4>1703987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_Toc270328319</vt:lpwstr>
      </vt:variant>
      <vt:variant>
        <vt:i4>1703987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_Toc270328318</vt:lpwstr>
      </vt:variant>
      <vt:variant>
        <vt:i4>1703987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_Toc270328317</vt:lpwstr>
      </vt:variant>
      <vt:variant>
        <vt:i4>1703987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_Toc270328316</vt:lpwstr>
      </vt:variant>
      <vt:variant>
        <vt:i4>1703987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_Toc270328315</vt:lpwstr>
      </vt:variant>
      <vt:variant>
        <vt:i4>1703987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_Toc270328314</vt:lpwstr>
      </vt:variant>
      <vt:variant>
        <vt:i4>1703987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_Toc270328313</vt:lpwstr>
      </vt:variant>
      <vt:variant>
        <vt:i4>1703987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_Toc270328312</vt:lpwstr>
      </vt:variant>
      <vt:variant>
        <vt:i4>1703987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_Toc270328311</vt:lpwstr>
      </vt:variant>
      <vt:variant>
        <vt:i4>1703987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_Toc270328310</vt:lpwstr>
      </vt:variant>
      <vt:variant>
        <vt:i4>1769523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_Toc270328309</vt:lpwstr>
      </vt:variant>
      <vt:variant>
        <vt:i4>1769523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_Toc270328308</vt:lpwstr>
      </vt:variant>
      <vt:variant>
        <vt:i4>1769523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_Toc270328307</vt:lpwstr>
      </vt:variant>
      <vt:variant>
        <vt:i4>1769523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_Toc270328306</vt:lpwstr>
      </vt:variant>
      <vt:variant>
        <vt:i4>1769523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_Toc270328305</vt:lpwstr>
      </vt:variant>
      <vt:variant>
        <vt:i4>1769523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_Toc270328304</vt:lpwstr>
      </vt:variant>
      <vt:variant>
        <vt:i4>1769523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_Toc270328303</vt:lpwstr>
      </vt:variant>
      <vt:variant>
        <vt:i4>1769523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_Toc270328302</vt:lpwstr>
      </vt:variant>
      <vt:variant>
        <vt:i4>1769523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_Toc270328301</vt:lpwstr>
      </vt:variant>
      <vt:variant>
        <vt:i4>1769523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_Toc270328300</vt:lpwstr>
      </vt:variant>
      <vt:variant>
        <vt:i4>1179698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_Toc270328299</vt:lpwstr>
      </vt:variant>
      <vt:variant>
        <vt:i4>1179698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_Toc270328298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_Toc270328297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_Toc270328296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_Toc270328295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_Toc270328294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_Toc270328293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_Toc270328292</vt:lpwstr>
      </vt:variant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_Toc270328291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_Toc270328290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_Toc270328289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_Toc270328288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_Toc270328287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_Toc270328286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_Toc270328285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_Toc270328284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_Toc270328283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_Toc270328282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_Toc270328281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_Toc270328280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_Toc270328279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_Toc270328278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_Toc270328277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_Toc270328276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_Toc270328275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_Toc270328274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_Toc270328273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</dc:title>
  <dc:creator>ADMINISTRATEUR</dc:creator>
  <cp:lastModifiedBy>Danielle KIRBY</cp:lastModifiedBy>
  <cp:revision>2</cp:revision>
  <cp:lastPrinted>2012-10-05T11:03:00Z</cp:lastPrinted>
  <dcterms:created xsi:type="dcterms:W3CDTF">2013-02-07T11:55:00Z</dcterms:created>
  <dcterms:modified xsi:type="dcterms:W3CDTF">2013-02-07T11:55:00Z</dcterms:modified>
</cp:coreProperties>
</file>